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7" w:rsidRPr="00646653" w:rsidRDefault="002C3C9E" w:rsidP="009447B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514B9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7B7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9447B7" w:rsidRPr="00A675FE" w:rsidRDefault="009447B7" w:rsidP="009447B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9447B7" w:rsidRPr="00A675FE" w:rsidRDefault="009447B7" w:rsidP="009447B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447B7">
        <w:tc>
          <w:tcPr>
            <w:tcW w:w="1908" w:type="dxa"/>
            <w:tcBorders>
              <w:bottom w:val="single" w:sz="4" w:space="0" w:color="auto"/>
            </w:tcBorders>
          </w:tcPr>
          <w:p w:rsidR="009447B7" w:rsidRPr="00853A9B" w:rsidRDefault="005F45CA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447B7" w:rsidRPr="00853A9B" w:rsidRDefault="005F45CA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9447B7">
        <w:tc>
          <w:tcPr>
            <w:tcW w:w="9828" w:type="dxa"/>
            <w:gridSpan w:val="4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447B7" w:rsidRPr="007675BA" w:rsidRDefault="009447B7" w:rsidP="009447B7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9447B7" w:rsidRPr="00724F3E" w:rsidRDefault="009447B7" w:rsidP="009447B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>
        <w:rPr>
          <w:sz w:val="28"/>
          <w:szCs w:val="28"/>
        </w:rPr>
        <w:t>В соответствии с постановлениями администрации Тужинского муниципального района от 06.06.2013 № 314 «О разработке, реализации и оценке эффективности реализации муниципальных программ Тужинского муниципального района» и от 25.06.2014 № 278 «О мерах по составлению проекта бюджета муниципального образования Тужинский муниципальный район на 2015 год и на плановый период 2016-2017 годов»,  администрация Тужинского муниципального района  ПОСТАНОВЛЯЕТ:</w:t>
      </w:r>
    </w:p>
    <w:p w:rsidR="009447B7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Муниципальную программу Тужинского муниципального района «Развитие культуры» на 2014-2016 годы, утвержденную постановлением администрации Тужинского муниципального района от 11.10.2013 № 530 «</w:t>
      </w:r>
      <w:r w:rsidRPr="00A45F58">
        <w:rPr>
          <w:sz w:val="28"/>
          <w:szCs w:val="28"/>
        </w:rPr>
        <w:t xml:space="preserve">Об утверждении муниципальной программы Тужинского муниципального района «Развитие культуры» на 2014-2016 годы», </w:t>
      </w:r>
      <w:r>
        <w:rPr>
          <w:sz w:val="28"/>
          <w:szCs w:val="28"/>
        </w:rPr>
        <w:t>изложить в новой редакции. Прилагается.</w:t>
      </w:r>
    </w:p>
    <w:p w:rsidR="009447B7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447B7" w:rsidRPr="006E1D43" w:rsidRDefault="009447B7" w:rsidP="009447B7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9447B7" w:rsidRDefault="009447B7" w:rsidP="009447B7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                  Е.В. Видякина</w:t>
      </w:r>
    </w:p>
    <w:p w:rsidR="005546A8" w:rsidRDefault="005F45CA" w:rsidP="00160C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B472FC">
        <w:rPr>
          <w:b/>
          <w:sz w:val="28"/>
          <w:szCs w:val="28"/>
        </w:rPr>
        <w:t xml:space="preserve"> </w:t>
      </w:r>
      <w:r w:rsidR="0087100D">
        <w:rPr>
          <w:b/>
          <w:sz w:val="28"/>
          <w:szCs w:val="28"/>
        </w:rPr>
        <w:t xml:space="preserve">                       </w:t>
      </w:r>
      <w:r w:rsidR="005546A8">
        <w:rPr>
          <w:b/>
          <w:sz w:val="28"/>
          <w:szCs w:val="28"/>
        </w:rPr>
        <w:t xml:space="preserve"> </w:t>
      </w:r>
      <w:r w:rsidR="009447B7">
        <w:rPr>
          <w:sz w:val="28"/>
          <w:szCs w:val="28"/>
        </w:rPr>
        <w:t>ПРИЛОЖЕНИЕ</w:t>
      </w:r>
    </w:p>
    <w:p w:rsidR="009447B7" w:rsidRPr="005546A8" w:rsidRDefault="009447B7" w:rsidP="00160C3D">
      <w:pPr>
        <w:jc w:val="center"/>
        <w:rPr>
          <w:sz w:val="28"/>
          <w:szCs w:val="28"/>
        </w:rPr>
      </w:pPr>
    </w:p>
    <w:p w:rsidR="005546A8" w:rsidRPr="005546A8" w:rsidRDefault="005546A8" w:rsidP="00160C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27784">
        <w:rPr>
          <w:sz w:val="28"/>
          <w:szCs w:val="28"/>
        </w:rPr>
        <w:t xml:space="preserve">                               </w:t>
      </w:r>
      <w:r w:rsidR="009447B7">
        <w:rPr>
          <w:sz w:val="28"/>
          <w:szCs w:val="28"/>
        </w:rPr>
        <w:t xml:space="preserve">к </w:t>
      </w:r>
      <w:r w:rsidR="00D27784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9447B7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5546A8" w:rsidRPr="005546A8" w:rsidRDefault="005546A8" w:rsidP="00160C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87100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B472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Тужинского муниципального </w:t>
      </w:r>
    </w:p>
    <w:p w:rsidR="005546A8" w:rsidRPr="005546A8" w:rsidRDefault="005546A8" w:rsidP="00160C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87100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</w:t>
      </w:r>
      <w:r w:rsidR="00B472F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5546A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Кировской области</w:t>
      </w:r>
    </w:p>
    <w:p w:rsidR="005546A8" w:rsidRDefault="005546A8" w:rsidP="005546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0225F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 w:rsidR="000225F8">
        <w:rPr>
          <w:b/>
          <w:sz w:val="28"/>
          <w:szCs w:val="28"/>
        </w:rPr>
        <w:t xml:space="preserve"> </w:t>
      </w:r>
      <w:r w:rsidR="000225F8">
        <w:rPr>
          <w:sz w:val="28"/>
          <w:szCs w:val="28"/>
        </w:rPr>
        <w:t xml:space="preserve"> </w:t>
      </w:r>
      <w:r w:rsidR="009447B7">
        <w:rPr>
          <w:sz w:val="28"/>
          <w:szCs w:val="28"/>
        </w:rPr>
        <w:t xml:space="preserve"> </w:t>
      </w:r>
      <w:r w:rsidR="00B472FC">
        <w:rPr>
          <w:sz w:val="28"/>
          <w:szCs w:val="28"/>
        </w:rPr>
        <w:t xml:space="preserve"> </w:t>
      </w:r>
      <w:r w:rsidR="00363A38">
        <w:rPr>
          <w:sz w:val="28"/>
          <w:szCs w:val="28"/>
        </w:rPr>
        <w:t xml:space="preserve">  </w:t>
      </w:r>
      <w:r w:rsidR="000225F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447B7">
        <w:rPr>
          <w:sz w:val="28"/>
          <w:szCs w:val="28"/>
        </w:rPr>
        <w:t>_</w:t>
      </w:r>
      <w:r w:rsidR="00363A38">
        <w:rPr>
          <w:sz w:val="28"/>
          <w:szCs w:val="28"/>
        </w:rPr>
        <w:t xml:space="preserve">09.10.2014_    </w:t>
      </w:r>
      <w:r w:rsidR="00B472FC">
        <w:rPr>
          <w:sz w:val="28"/>
          <w:szCs w:val="28"/>
        </w:rPr>
        <w:t xml:space="preserve"> </w:t>
      </w:r>
      <w:r w:rsidR="009447B7">
        <w:rPr>
          <w:sz w:val="28"/>
          <w:szCs w:val="28"/>
        </w:rPr>
        <w:t>№__</w:t>
      </w:r>
      <w:r w:rsidR="00363A38">
        <w:rPr>
          <w:sz w:val="28"/>
          <w:szCs w:val="28"/>
        </w:rPr>
        <w:t>442</w:t>
      </w:r>
      <w:r w:rsidR="009447B7">
        <w:rPr>
          <w:sz w:val="28"/>
          <w:szCs w:val="28"/>
        </w:rPr>
        <w:t>___</w:t>
      </w:r>
      <w:r w:rsidR="00B472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0225F8">
        <w:rPr>
          <w:sz w:val="28"/>
          <w:szCs w:val="28"/>
        </w:rPr>
        <w:t xml:space="preserve">      </w:t>
      </w:r>
    </w:p>
    <w:p w:rsidR="005546A8" w:rsidRDefault="005546A8" w:rsidP="005546A8">
      <w:pPr>
        <w:rPr>
          <w:sz w:val="28"/>
          <w:szCs w:val="28"/>
        </w:rPr>
      </w:pPr>
    </w:p>
    <w:p w:rsidR="005546A8" w:rsidRDefault="005546A8" w:rsidP="005546A8">
      <w:pPr>
        <w:rPr>
          <w:sz w:val="28"/>
          <w:szCs w:val="28"/>
        </w:rPr>
      </w:pPr>
    </w:p>
    <w:p w:rsidR="005546A8" w:rsidRDefault="005546A8" w:rsidP="005546A8">
      <w:pPr>
        <w:rPr>
          <w:sz w:val="28"/>
          <w:szCs w:val="28"/>
        </w:rPr>
      </w:pPr>
    </w:p>
    <w:p w:rsidR="005546A8" w:rsidRDefault="005546A8" w:rsidP="005546A8">
      <w:pPr>
        <w:rPr>
          <w:sz w:val="28"/>
          <w:szCs w:val="28"/>
        </w:rPr>
      </w:pPr>
    </w:p>
    <w:p w:rsidR="005546A8" w:rsidRDefault="005546A8" w:rsidP="005546A8">
      <w:pPr>
        <w:rPr>
          <w:sz w:val="28"/>
          <w:szCs w:val="28"/>
        </w:rPr>
      </w:pPr>
    </w:p>
    <w:p w:rsidR="005546A8" w:rsidRDefault="005546A8" w:rsidP="005546A8">
      <w:pPr>
        <w:rPr>
          <w:sz w:val="28"/>
          <w:szCs w:val="28"/>
        </w:rPr>
      </w:pPr>
    </w:p>
    <w:p w:rsidR="005546A8" w:rsidRDefault="005546A8" w:rsidP="005546A8">
      <w:pPr>
        <w:rPr>
          <w:sz w:val="28"/>
          <w:szCs w:val="28"/>
        </w:rPr>
      </w:pPr>
    </w:p>
    <w:p w:rsidR="005546A8" w:rsidRDefault="005546A8" w:rsidP="005546A8">
      <w:pPr>
        <w:rPr>
          <w:sz w:val="28"/>
          <w:szCs w:val="28"/>
        </w:rPr>
      </w:pPr>
    </w:p>
    <w:p w:rsidR="005546A8" w:rsidRDefault="005546A8" w:rsidP="005546A8">
      <w:pPr>
        <w:rPr>
          <w:sz w:val="28"/>
          <w:szCs w:val="28"/>
        </w:rPr>
      </w:pPr>
    </w:p>
    <w:p w:rsidR="005546A8" w:rsidRDefault="005546A8" w:rsidP="005546A8">
      <w:pPr>
        <w:rPr>
          <w:sz w:val="28"/>
          <w:szCs w:val="28"/>
        </w:rPr>
      </w:pPr>
    </w:p>
    <w:p w:rsidR="005546A8" w:rsidRDefault="005546A8" w:rsidP="005546A8">
      <w:pPr>
        <w:rPr>
          <w:sz w:val="28"/>
          <w:szCs w:val="28"/>
        </w:rPr>
      </w:pPr>
    </w:p>
    <w:p w:rsidR="005546A8" w:rsidRDefault="005546A8" w:rsidP="005546A8">
      <w:pPr>
        <w:rPr>
          <w:sz w:val="28"/>
          <w:szCs w:val="28"/>
        </w:rPr>
      </w:pPr>
    </w:p>
    <w:p w:rsidR="005546A8" w:rsidRPr="00F252A0" w:rsidRDefault="005546A8" w:rsidP="00C118CF">
      <w:pPr>
        <w:jc w:val="center"/>
        <w:rPr>
          <w:b/>
          <w:sz w:val="28"/>
          <w:szCs w:val="28"/>
        </w:rPr>
      </w:pPr>
      <w:r w:rsidRPr="00F252A0">
        <w:rPr>
          <w:b/>
          <w:sz w:val="28"/>
          <w:szCs w:val="28"/>
        </w:rPr>
        <w:t>МУНИЦИПАЛЬНАЯ ПРОГРАММА</w:t>
      </w:r>
    </w:p>
    <w:p w:rsidR="005546A8" w:rsidRPr="00C118CF" w:rsidRDefault="005546A8" w:rsidP="005546A8">
      <w:pPr>
        <w:jc w:val="center"/>
        <w:rPr>
          <w:b/>
          <w:sz w:val="28"/>
          <w:szCs w:val="28"/>
        </w:rPr>
      </w:pPr>
      <w:r w:rsidRPr="00C118CF">
        <w:rPr>
          <w:b/>
          <w:sz w:val="28"/>
          <w:szCs w:val="28"/>
        </w:rPr>
        <w:t>Тужинского муниципального района</w:t>
      </w:r>
    </w:p>
    <w:p w:rsidR="005546A8" w:rsidRPr="00C118CF" w:rsidRDefault="005546A8" w:rsidP="005546A8">
      <w:pPr>
        <w:jc w:val="center"/>
        <w:rPr>
          <w:b/>
          <w:sz w:val="32"/>
          <w:szCs w:val="32"/>
        </w:rPr>
      </w:pPr>
      <w:r w:rsidRPr="00C118CF">
        <w:rPr>
          <w:b/>
          <w:sz w:val="32"/>
          <w:szCs w:val="32"/>
        </w:rPr>
        <w:t>«</w:t>
      </w:r>
      <w:r w:rsidR="00B472FC">
        <w:rPr>
          <w:b/>
          <w:sz w:val="32"/>
          <w:szCs w:val="32"/>
        </w:rPr>
        <w:t>Развитие культуры» на 2014- 2018</w:t>
      </w:r>
      <w:r w:rsidRPr="00C118CF">
        <w:rPr>
          <w:b/>
          <w:sz w:val="32"/>
          <w:szCs w:val="32"/>
        </w:rPr>
        <w:t xml:space="preserve"> годы</w:t>
      </w:r>
    </w:p>
    <w:p w:rsidR="005546A8" w:rsidRPr="00C118CF" w:rsidRDefault="005546A8" w:rsidP="00160C3D">
      <w:pPr>
        <w:jc w:val="center"/>
        <w:rPr>
          <w:b/>
          <w:sz w:val="32"/>
          <w:szCs w:val="32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Pr="005546A8" w:rsidRDefault="005546A8" w:rsidP="00160C3D">
      <w:pPr>
        <w:jc w:val="center"/>
        <w:rPr>
          <w:sz w:val="28"/>
          <w:szCs w:val="28"/>
        </w:rPr>
      </w:pPr>
    </w:p>
    <w:p w:rsidR="005546A8" w:rsidRDefault="005546A8" w:rsidP="00160C3D">
      <w:pPr>
        <w:jc w:val="center"/>
        <w:rPr>
          <w:b/>
          <w:sz w:val="28"/>
          <w:szCs w:val="28"/>
        </w:rPr>
      </w:pPr>
    </w:p>
    <w:p w:rsidR="005546A8" w:rsidRDefault="00C118CF" w:rsidP="00160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Тужа</w:t>
      </w:r>
    </w:p>
    <w:p w:rsidR="00C118CF" w:rsidRDefault="00C118CF" w:rsidP="00160C3D">
      <w:pPr>
        <w:jc w:val="center"/>
        <w:rPr>
          <w:b/>
          <w:sz w:val="28"/>
          <w:szCs w:val="28"/>
        </w:rPr>
      </w:pPr>
    </w:p>
    <w:p w:rsidR="00C118CF" w:rsidRDefault="00B472FC" w:rsidP="00160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FF2750">
        <w:rPr>
          <w:b/>
          <w:sz w:val="28"/>
          <w:szCs w:val="28"/>
        </w:rPr>
        <w:t xml:space="preserve"> год</w:t>
      </w:r>
    </w:p>
    <w:p w:rsidR="009447B7" w:rsidRDefault="009447B7" w:rsidP="00160C3D">
      <w:pPr>
        <w:jc w:val="center"/>
        <w:rPr>
          <w:b/>
          <w:sz w:val="28"/>
          <w:szCs w:val="28"/>
        </w:rPr>
      </w:pPr>
    </w:p>
    <w:p w:rsidR="00C15904" w:rsidRPr="00AD0FFC" w:rsidRDefault="00160C3D" w:rsidP="00160C3D">
      <w:pPr>
        <w:jc w:val="center"/>
        <w:rPr>
          <w:b/>
          <w:sz w:val="28"/>
          <w:szCs w:val="28"/>
        </w:rPr>
      </w:pPr>
      <w:r w:rsidRPr="00AD0FFC">
        <w:rPr>
          <w:b/>
          <w:sz w:val="28"/>
          <w:szCs w:val="28"/>
        </w:rPr>
        <w:lastRenderedPageBreak/>
        <w:t>ПАСПОРТ</w:t>
      </w:r>
    </w:p>
    <w:p w:rsidR="00160C3D" w:rsidRPr="00AD0FFC" w:rsidRDefault="00160C3D" w:rsidP="00160C3D">
      <w:pPr>
        <w:jc w:val="center"/>
        <w:rPr>
          <w:b/>
          <w:sz w:val="28"/>
          <w:szCs w:val="28"/>
        </w:rPr>
      </w:pPr>
      <w:r w:rsidRPr="00AD0FFC">
        <w:rPr>
          <w:b/>
          <w:sz w:val="28"/>
          <w:szCs w:val="28"/>
        </w:rPr>
        <w:t>муниципальной программы</w:t>
      </w:r>
      <w:r w:rsidR="005546A8">
        <w:rPr>
          <w:b/>
          <w:sz w:val="28"/>
          <w:szCs w:val="28"/>
        </w:rPr>
        <w:t xml:space="preserve"> Тужинского муниципального района</w:t>
      </w:r>
      <w:r w:rsidRPr="00AD0FFC">
        <w:rPr>
          <w:b/>
          <w:sz w:val="28"/>
          <w:szCs w:val="28"/>
        </w:rPr>
        <w:t xml:space="preserve"> «Развитие культуры</w:t>
      </w:r>
      <w:r w:rsidR="005546A8">
        <w:rPr>
          <w:b/>
          <w:sz w:val="28"/>
          <w:szCs w:val="28"/>
        </w:rPr>
        <w:t xml:space="preserve">» </w:t>
      </w:r>
      <w:r w:rsidRPr="00AD0FFC">
        <w:rPr>
          <w:b/>
          <w:sz w:val="28"/>
          <w:szCs w:val="28"/>
        </w:rPr>
        <w:t xml:space="preserve">на </w:t>
      </w:r>
      <w:r w:rsidR="00FF2750">
        <w:rPr>
          <w:b/>
          <w:sz w:val="28"/>
          <w:szCs w:val="28"/>
          <w:highlight w:val="yellow"/>
        </w:rPr>
        <w:t>2014-2018 годы</w:t>
      </w:r>
    </w:p>
    <w:p w:rsidR="00160C3D" w:rsidRDefault="00160C3D" w:rsidP="00AD0FFC">
      <w:pPr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6462"/>
      </w:tblGrid>
      <w:tr w:rsidR="00160C3D" w:rsidRPr="00FA143F">
        <w:tc>
          <w:tcPr>
            <w:tcW w:w="3108" w:type="dxa"/>
          </w:tcPr>
          <w:p w:rsidR="00160C3D" w:rsidRPr="00FA143F" w:rsidRDefault="00160C3D" w:rsidP="002C3C9E">
            <w:pPr>
              <w:snapToGrid w:val="0"/>
            </w:pPr>
            <w:r w:rsidRPr="00FA143F">
              <w:t>Ответственный исполнитель муниципальной</w:t>
            </w:r>
            <w:r w:rsidRPr="00FA143F">
              <w:br/>
              <w:t xml:space="preserve">программы                                </w:t>
            </w:r>
          </w:p>
        </w:tc>
        <w:tc>
          <w:tcPr>
            <w:tcW w:w="6462" w:type="dxa"/>
          </w:tcPr>
          <w:p w:rsidR="00160C3D" w:rsidRPr="00FA143F" w:rsidRDefault="00160C3D" w:rsidP="002C3C9E">
            <w:pPr>
              <w:jc w:val="both"/>
            </w:pPr>
            <w:r w:rsidRPr="00FA143F">
              <w:t>МКУ «Отдел культуры администрации Тужинского муниципального района»</w:t>
            </w:r>
          </w:p>
        </w:tc>
      </w:tr>
      <w:tr w:rsidR="00160C3D" w:rsidRPr="00FA143F">
        <w:tc>
          <w:tcPr>
            <w:tcW w:w="3108" w:type="dxa"/>
          </w:tcPr>
          <w:p w:rsidR="00160C3D" w:rsidRPr="00FA143F" w:rsidRDefault="00160C3D" w:rsidP="002C3C9E">
            <w:pPr>
              <w:snapToGrid w:val="0"/>
            </w:pPr>
            <w:r w:rsidRPr="00FA143F">
              <w:t xml:space="preserve">Соисполнители муниципальной программы  </w:t>
            </w:r>
          </w:p>
        </w:tc>
        <w:tc>
          <w:tcPr>
            <w:tcW w:w="6462" w:type="dxa"/>
          </w:tcPr>
          <w:p w:rsidR="00160C3D" w:rsidRPr="00FA143F" w:rsidRDefault="00A32F12" w:rsidP="002C3C9E">
            <w:pPr>
              <w:jc w:val="both"/>
            </w:pPr>
            <w:r>
              <w:t>отсутствуют</w:t>
            </w:r>
          </w:p>
        </w:tc>
      </w:tr>
      <w:tr w:rsidR="00160C3D" w:rsidRPr="00FA143F">
        <w:tc>
          <w:tcPr>
            <w:tcW w:w="3108" w:type="dxa"/>
          </w:tcPr>
          <w:p w:rsidR="00160C3D" w:rsidRPr="00FA143F" w:rsidRDefault="00160C3D" w:rsidP="002C3C9E">
            <w:pPr>
              <w:snapToGrid w:val="0"/>
            </w:pPr>
            <w:r w:rsidRPr="00FA143F">
              <w:t>Наименование подпрограмм *</w:t>
            </w:r>
          </w:p>
        </w:tc>
        <w:tc>
          <w:tcPr>
            <w:tcW w:w="6462" w:type="dxa"/>
          </w:tcPr>
          <w:p w:rsidR="00160C3D" w:rsidRPr="00FA143F" w:rsidRDefault="00297AF7" w:rsidP="002C3C9E">
            <w:pPr>
              <w:jc w:val="both"/>
            </w:pPr>
            <w:r>
              <w:t>отсутствуют</w:t>
            </w:r>
          </w:p>
        </w:tc>
      </w:tr>
      <w:tr w:rsidR="00160C3D" w:rsidRPr="00FA143F">
        <w:tc>
          <w:tcPr>
            <w:tcW w:w="3108" w:type="dxa"/>
          </w:tcPr>
          <w:p w:rsidR="00160C3D" w:rsidRPr="00FA143F" w:rsidRDefault="00160C3D" w:rsidP="002C3C9E">
            <w:pPr>
              <w:snapToGrid w:val="0"/>
            </w:pPr>
            <w:r w:rsidRPr="00FA143F">
              <w:t>Программно-целевые  инструменты</w:t>
            </w:r>
            <w:r w:rsidRPr="00FA143F">
              <w:br/>
              <w:t xml:space="preserve">муниципальной  программы                </w:t>
            </w:r>
          </w:p>
        </w:tc>
        <w:tc>
          <w:tcPr>
            <w:tcW w:w="6462" w:type="dxa"/>
          </w:tcPr>
          <w:p w:rsidR="00160C3D" w:rsidRPr="00FA143F" w:rsidRDefault="00297AF7" w:rsidP="002C3C9E">
            <w:pPr>
              <w:jc w:val="both"/>
            </w:pPr>
            <w:r>
              <w:t>отсутствуют</w:t>
            </w:r>
          </w:p>
        </w:tc>
      </w:tr>
      <w:tr w:rsidR="00160C3D" w:rsidRPr="00FA143F">
        <w:tc>
          <w:tcPr>
            <w:tcW w:w="3108" w:type="dxa"/>
          </w:tcPr>
          <w:p w:rsidR="00160C3D" w:rsidRPr="00FA143F" w:rsidRDefault="00160C3D" w:rsidP="002C3C9E">
            <w:pPr>
              <w:snapToGrid w:val="0"/>
            </w:pPr>
            <w:r w:rsidRPr="00FA143F">
              <w:t xml:space="preserve">Цели муниципальной  программы           </w:t>
            </w:r>
          </w:p>
        </w:tc>
        <w:tc>
          <w:tcPr>
            <w:tcW w:w="6462" w:type="dxa"/>
          </w:tcPr>
          <w:p w:rsidR="00DA0E81" w:rsidRDefault="00DA0E81" w:rsidP="002C3C9E">
            <w:pPr>
              <w:jc w:val="both"/>
            </w:pPr>
            <w: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Тужинского района</w:t>
            </w:r>
          </w:p>
          <w:p w:rsidR="00160C3D" w:rsidRPr="00FA143F" w:rsidRDefault="00160C3D" w:rsidP="002C3C9E">
            <w:pPr>
              <w:jc w:val="both"/>
            </w:pPr>
          </w:p>
        </w:tc>
      </w:tr>
      <w:tr w:rsidR="00160C3D" w:rsidRPr="00FA143F">
        <w:tc>
          <w:tcPr>
            <w:tcW w:w="3108" w:type="dxa"/>
          </w:tcPr>
          <w:p w:rsidR="00160C3D" w:rsidRPr="00FA143F" w:rsidRDefault="00160C3D" w:rsidP="002C3C9E">
            <w:pPr>
              <w:snapToGrid w:val="0"/>
            </w:pPr>
            <w:r w:rsidRPr="00FA143F">
              <w:t xml:space="preserve">Задачи муниципальной  программы         </w:t>
            </w:r>
          </w:p>
        </w:tc>
        <w:tc>
          <w:tcPr>
            <w:tcW w:w="6462" w:type="dxa"/>
          </w:tcPr>
          <w:p w:rsidR="004E2C28" w:rsidRDefault="004E2C28" w:rsidP="002C3C9E">
            <w:pPr>
              <w:jc w:val="both"/>
            </w:pPr>
            <w:r>
              <w:t>Развитие библиотечного дела и организация библиотечного обслуживания населения библиотеками района;</w:t>
            </w:r>
          </w:p>
          <w:p w:rsidR="004E2C28" w:rsidRDefault="004E2C28" w:rsidP="002C3C9E">
            <w:pPr>
              <w:jc w:val="both"/>
            </w:pPr>
            <w:r>
              <w:t>Организация и поддержка народного творчества;</w:t>
            </w:r>
          </w:p>
          <w:p w:rsidR="004E2C28" w:rsidRDefault="004E2C28" w:rsidP="002C3C9E">
            <w:pPr>
              <w:jc w:val="both"/>
            </w:pPr>
            <w:r>
              <w:t>Организация и поддержка деятельности музея и обеспечение сохранности музейного фонда;</w:t>
            </w:r>
          </w:p>
          <w:p w:rsidR="00674E09" w:rsidRDefault="0039076C" w:rsidP="002C3C9E">
            <w:pPr>
              <w:jc w:val="both"/>
            </w:pPr>
            <w:r>
              <w:t>Организация предоставления дополнительного образования в сфере культуры;</w:t>
            </w:r>
          </w:p>
          <w:p w:rsidR="004E2C28" w:rsidRDefault="004E2C28" w:rsidP="002C3C9E">
            <w:pPr>
              <w:jc w:val="both"/>
            </w:pPr>
            <w:r>
              <w:t>Обеспечение подготовки и повышения квалификации кадров для учреждений культуры, до</w:t>
            </w:r>
            <w:r w:rsidR="00C20CFF">
              <w:t>полнительного образования детей.</w:t>
            </w:r>
          </w:p>
          <w:p w:rsidR="00AB1432" w:rsidRPr="00FA143F" w:rsidRDefault="00C94E85" w:rsidP="002C3C9E">
            <w:pPr>
              <w:jc w:val="both"/>
            </w:pPr>
            <w:r>
              <w:t>Укрепление материально-технической базы учреждений</w:t>
            </w:r>
          </w:p>
        </w:tc>
      </w:tr>
      <w:tr w:rsidR="00160C3D" w:rsidRPr="00FA143F">
        <w:tc>
          <w:tcPr>
            <w:tcW w:w="3108" w:type="dxa"/>
          </w:tcPr>
          <w:p w:rsidR="00160C3D" w:rsidRPr="00FA143F" w:rsidRDefault="00160C3D" w:rsidP="002C3C9E">
            <w:pPr>
              <w:snapToGrid w:val="0"/>
            </w:pPr>
            <w:r w:rsidRPr="00FA143F">
              <w:t>Целевые  показатели  эффективности</w:t>
            </w:r>
            <w:r w:rsidRPr="00FA143F">
              <w:br/>
              <w:t xml:space="preserve">реализации муниципальной программы     </w:t>
            </w:r>
          </w:p>
        </w:tc>
        <w:tc>
          <w:tcPr>
            <w:tcW w:w="6462" w:type="dxa"/>
          </w:tcPr>
          <w:p w:rsidR="00104BAF" w:rsidRPr="000F6EB3" w:rsidRDefault="00E22A92" w:rsidP="002C3C9E">
            <w:pPr>
              <w:jc w:val="both"/>
            </w:pPr>
            <w:r>
              <w:t>К</w:t>
            </w:r>
            <w:r w:rsidR="00104BAF" w:rsidRPr="000F6EB3">
              <w:t>оличество посещений библиотек (на 1 жителя в год);</w:t>
            </w:r>
          </w:p>
          <w:p w:rsidR="00104BAF" w:rsidRDefault="00E22A92" w:rsidP="002C3C9E">
            <w:pPr>
              <w:jc w:val="both"/>
            </w:pPr>
            <w:r>
              <w:t>Т</w:t>
            </w:r>
            <w:r w:rsidR="00104BAF">
              <w:t>емпы роста численности участников культурно-массовых мероприятий, проводимых учреждениями культурно-досугового типа;</w:t>
            </w:r>
          </w:p>
          <w:p w:rsidR="00420F84" w:rsidRDefault="00E22A92" w:rsidP="002C3C9E">
            <w:pPr>
              <w:jc w:val="both"/>
            </w:pPr>
            <w:r>
              <w:t>П</w:t>
            </w:r>
            <w:r w:rsidR="00420F84">
              <w:t>осещаемость музея</w:t>
            </w:r>
            <w:r w:rsidR="00104BAF">
              <w:t xml:space="preserve"> (на 1000 человек);</w:t>
            </w:r>
          </w:p>
          <w:p w:rsidR="001933C7" w:rsidRDefault="001933C7" w:rsidP="002C3C9E">
            <w:pPr>
              <w:jc w:val="both"/>
            </w:pPr>
            <w:r>
              <w:t>Доля представленных (во всех формах)зрителю музейных предметов в общем количестве предметов основного фонда.</w:t>
            </w:r>
          </w:p>
          <w:p w:rsidR="00E22A92" w:rsidRDefault="00297AF7" w:rsidP="002C3C9E">
            <w:pPr>
              <w:jc w:val="both"/>
            </w:pPr>
            <w:r>
              <w:t>Численность</w:t>
            </w:r>
            <w:r w:rsidR="00420F84">
              <w:t xml:space="preserve"> учащихся детской музыкальной школы.</w:t>
            </w:r>
          </w:p>
          <w:p w:rsidR="00160C3D" w:rsidRPr="00FA143F" w:rsidRDefault="00E22A92" w:rsidP="00420F84">
            <w: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</w:t>
            </w:r>
            <w:r w:rsidR="002D5AEE">
              <w:t>нятых в сфере экономики рай</w:t>
            </w:r>
            <w:r w:rsidR="00C20CFF">
              <w:t>она.</w:t>
            </w:r>
          </w:p>
        </w:tc>
      </w:tr>
      <w:tr w:rsidR="00160C3D" w:rsidRPr="00FA143F">
        <w:tc>
          <w:tcPr>
            <w:tcW w:w="3108" w:type="dxa"/>
          </w:tcPr>
          <w:p w:rsidR="00FE2920" w:rsidRDefault="00A32F12" w:rsidP="002C3C9E">
            <w:pPr>
              <w:snapToGrid w:val="0"/>
            </w:pPr>
            <w:r>
              <w:t>С</w:t>
            </w:r>
            <w:r w:rsidR="00160C3D" w:rsidRPr="00FA143F">
              <w:t>роки реализации  муниципальной</w:t>
            </w:r>
            <w:r w:rsidR="00160C3D" w:rsidRPr="00FA143F">
              <w:br/>
              <w:t xml:space="preserve">программы </w:t>
            </w:r>
          </w:p>
          <w:p w:rsidR="00FE2920" w:rsidRDefault="00FE2920" w:rsidP="002C3C9E">
            <w:pPr>
              <w:snapToGrid w:val="0"/>
            </w:pPr>
          </w:p>
          <w:p w:rsidR="00160C3D" w:rsidRPr="00FA143F" w:rsidRDefault="00160C3D" w:rsidP="002C3C9E">
            <w:pPr>
              <w:snapToGrid w:val="0"/>
            </w:pPr>
            <w:r w:rsidRPr="00FA143F">
              <w:t xml:space="preserve">                               </w:t>
            </w:r>
          </w:p>
        </w:tc>
        <w:tc>
          <w:tcPr>
            <w:tcW w:w="6462" w:type="dxa"/>
          </w:tcPr>
          <w:p w:rsidR="00160C3D" w:rsidRDefault="00893231" w:rsidP="002C3C9E">
            <w:pPr>
              <w:jc w:val="both"/>
            </w:pPr>
            <w:r>
              <w:t>2014-2018</w:t>
            </w:r>
            <w:r w:rsidR="00F902CA">
              <w:t xml:space="preserve"> годы</w:t>
            </w:r>
          </w:p>
          <w:p w:rsidR="002D5AEE" w:rsidRPr="00FA143F" w:rsidRDefault="002D5AEE" w:rsidP="002C3C9E">
            <w:pPr>
              <w:jc w:val="both"/>
            </w:pPr>
            <w:r>
              <w:t>Этапов не содержит.</w:t>
            </w:r>
          </w:p>
        </w:tc>
      </w:tr>
      <w:tr w:rsidR="00160C3D" w:rsidRPr="00FA143F">
        <w:tc>
          <w:tcPr>
            <w:tcW w:w="3108" w:type="dxa"/>
          </w:tcPr>
          <w:p w:rsidR="00FE2920" w:rsidRDefault="00160C3D" w:rsidP="002C3C9E">
            <w:pPr>
              <w:snapToGrid w:val="0"/>
            </w:pPr>
            <w:r w:rsidRPr="00FA143F">
              <w:lastRenderedPageBreak/>
              <w:t xml:space="preserve">Объемы  ассигнований </w:t>
            </w:r>
          </w:p>
          <w:p w:rsidR="00160C3D" w:rsidRPr="00FA143F" w:rsidRDefault="00160C3D" w:rsidP="002C3C9E">
            <w:pPr>
              <w:snapToGrid w:val="0"/>
            </w:pPr>
            <w:r w:rsidRPr="00FA143F">
              <w:t>муниципальной</w:t>
            </w:r>
            <w:r w:rsidRPr="00FA143F">
              <w:br/>
              <w:t xml:space="preserve">программы                                </w:t>
            </w:r>
          </w:p>
        </w:tc>
        <w:tc>
          <w:tcPr>
            <w:tcW w:w="6462" w:type="dxa"/>
          </w:tcPr>
          <w:p w:rsidR="00F902CA" w:rsidRDefault="00F902CA" w:rsidP="002C3C9E">
            <w:pPr>
              <w:jc w:val="both"/>
            </w:pPr>
            <w:r>
              <w:t>Объем финансирования мероприятий программы в ценах соответствующих лет составит:</w:t>
            </w:r>
          </w:p>
          <w:p w:rsidR="00F902CA" w:rsidRDefault="00F902CA" w:rsidP="002C3C9E">
            <w:pPr>
              <w:jc w:val="both"/>
            </w:pPr>
            <w:r>
              <w:t xml:space="preserve">общий объем –   </w:t>
            </w:r>
            <w:r w:rsidR="00E74BE9">
              <w:t>71553,4</w:t>
            </w:r>
            <w:r>
              <w:t xml:space="preserve"> тыс. рублей, в том числе:</w:t>
            </w:r>
          </w:p>
          <w:p w:rsidR="00F902CA" w:rsidRDefault="00F902CA" w:rsidP="002C3C9E">
            <w:pPr>
              <w:jc w:val="both"/>
            </w:pPr>
            <w:r>
              <w:t>Всего по годам:</w:t>
            </w:r>
          </w:p>
          <w:p w:rsidR="00F902CA" w:rsidRDefault="00F902CA" w:rsidP="002C3C9E">
            <w:pPr>
              <w:jc w:val="both"/>
            </w:pPr>
            <w:r>
              <w:t xml:space="preserve">2014 год –  </w:t>
            </w:r>
            <w:r w:rsidR="00E74BE9">
              <w:t>15411,4</w:t>
            </w:r>
            <w:r>
              <w:t xml:space="preserve"> тыс. рублей;</w:t>
            </w:r>
          </w:p>
          <w:p w:rsidR="00F902CA" w:rsidRDefault="00F902CA" w:rsidP="002C3C9E">
            <w:pPr>
              <w:jc w:val="both"/>
            </w:pPr>
            <w:r>
              <w:t xml:space="preserve">2015 год –  </w:t>
            </w:r>
            <w:r w:rsidR="00E74BE9">
              <w:t>14101,6</w:t>
            </w:r>
            <w:r>
              <w:t xml:space="preserve"> тыс. рублей; </w:t>
            </w:r>
          </w:p>
          <w:p w:rsidR="00F902CA" w:rsidRDefault="006F06B8" w:rsidP="002C3C9E">
            <w:pPr>
              <w:jc w:val="both"/>
            </w:pPr>
            <w:r>
              <w:t xml:space="preserve">2016 год –  </w:t>
            </w:r>
            <w:r w:rsidR="00E74BE9">
              <w:t>13335,6</w:t>
            </w:r>
            <w:r w:rsidR="00F902CA">
              <w:t>тыс. рублей;</w:t>
            </w:r>
          </w:p>
          <w:p w:rsidR="00160C3D" w:rsidRDefault="00893231" w:rsidP="002C3C9E">
            <w:pPr>
              <w:jc w:val="both"/>
            </w:pPr>
            <w:r>
              <w:t>2017 год</w:t>
            </w:r>
            <w:r w:rsidR="00E74BE9">
              <w:t xml:space="preserve"> -   14002,4 тыс.рублей</w:t>
            </w:r>
          </w:p>
          <w:p w:rsidR="00893231" w:rsidRPr="00FA143F" w:rsidRDefault="00893231" w:rsidP="002C3C9E">
            <w:pPr>
              <w:jc w:val="both"/>
            </w:pPr>
            <w:r>
              <w:t>2018 год</w:t>
            </w:r>
            <w:r w:rsidR="00E74BE9">
              <w:t xml:space="preserve"> -   14702,4 тыс.рублей</w:t>
            </w:r>
          </w:p>
        </w:tc>
      </w:tr>
      <w:tr w:rsidR="00160C3D" w:rsidRPr="00FA143F">
        <w:tc>
          <w:tcPr>
            <w:tcW w:w="3108" w:type="dxa"/>
          </w:tcPr>
          <w:p w:rsidR="00160C3D" w:rsidRPr="00FA143F" w:rsidRDefault="00160C3D" w:rsidP="002C3C9E">
            <w:pPr>
              <w:snapToGrid w:val="0"/>
            </w:pPr>
            <w:r w:rsidRPr="00FA143F">
              <w:t>Ожидаемые конечные результаты  реализации</w:t>
            </w:r>
            <w:r w:rsidRPr="00FA143F">
              <w:br/>
              <w:t xml:space="preserve">муниципальной программы                </w:t>
            </w:r>
          </w:p>
        </w:tc>
        <w:tc>
          <w:tcPr>
            <w:tcW w:w="6462" w:type="dxa"/>
          </w:tcPr>
          <w:p w:rsidR="004E2C28" w:rsidRPr="002C3C9E" w:rsidRDefault="004E2C28" w:rsidP="004E2C28">
            <w:pPr>
              <w:rPr>
                <w:b/>
              </w:rPr>
            </w:pPr>
            <w:r w:rsidRPr="002C3C9E">
              <w:rPr>
                <w:b/>
              </w:rPr>
              <w:t>В качественном выражении:</w:t>
            </w:r>
          </w:p>
          <w:p w:rsidR="004E2C28" w:rsidRDefault="004E2C28" w:rsidP="004E2C28">
            <w:r>
              <w:t>формирование единого культурного пространства на основе эффективной модернизации сети учреждений культуры</w:t>
            </w:r>
            <w:r w:rsidR="0018325C">
              <w:t xml:space="preserve"> Тужинского района</w:t>
            </w:r>
            <w:r>
              <w:t>;</w:t>
            </w:r>
          </w:p>
          <w:p w:rsidR="004E2C28" w:rsidRDefault="004E2C28" w:rsidP="004E2C28">
            <w:r>
              <w:t>повышение качества услуг, предоставляемых населению учреждениями культуры;</w:t>
            </w:r>
          </w:p>
          <w:p w:rsidR="004D158E" w:rsidRDefault="004E2C28" w:rsidP="004E2C28">
            <w:r>
              <w:t>активизация д</w:t>
            </w:r>
            <w:r w:rsidR="004D158E">
              <w:t>еятельности учреждений культуры.</w:t>
            </w:r>
          </w:p>
          <w:p w:rsidR="004E2C28" w:rsidRPr="002C3C9E" w:rsidRDefault="004E2C28" w:rsidP="004E2C28">
            <w:pPr>
              <w:rPr>
                <w:b/>
              </w:rPr>
            </w:pPr>
            <w:r>
              <w:t xml:space="preserve"> </w:t>
            </w:r>
            <w:r w:rsidRPr="002C3C9E">
              <w:rPr>
                <w:b/>
              </w:rPr>
              <w:t>В колич</w:t>
            </w:r>
            <w:r w:rsidR="00893231">
              <w:rPr>
                <w:b/>
              </w:rPr>
              <w:t>ественном выражении к концу 2018</w:t>
            </w:r>
            <w:r w:rsidRPr="002C3C9E">
              <w:rPr>
                <w:b/>
              </w:rPr>
              <w:t xml:space="preserve"> года:</w:t>
            </w:r>
          </w:p>
          <w:p w:rsidR="004E2C28" w:rsidRDefault="004E2C28" w:rsidP="004E2C28">
            <w:r>
              <w:t xml:space="preserve">количество посещений библиотек </w:t>
            </w:r>
            <w:r w:rsidR="00297AF7">
              <w:t>составит</w:t>
            </w:r>
            <w:r w:rsidR="00DF4639">
              <w:t xml:space="preserve"> </w:t>
            </w:r>
            <w:r w:rsidR="00E74BE9">
              <w:t>12</w:t>
            </w:r>
            <w:r w:rsidR="00095EDF">
              <w:t>.3</w:t>
            </w:r>
            <w:r w:rsidR="002D5AEE">
              <w:t xml:space="preserve"> на 1 жителя</w:t>
            </w:r>
            <w:r w:rsidR="00420F84">
              <w:t>;</w:t>
            </w:r>
          </w:p>
          <w:p w:rsidR="004E2C28" w:rsidRDefault="002D5AEE" w:rsidP="004E2C28">
            <w:r>
              <w:t xml:space="preserve"> численность</w:t>
            </w:r>
            <w:r w:rsidR="004E2C28">
              <w:t xml:space="preserve"> участников культурно-массовых мероприятий, проводимых учреждениями культурно-досуговог</w:t>
            </w:r>
            <w:r w:rsidR="00297AF7">
              <w:t>о типа составит 94.7%</w:t>
            </w:r>
            <w:r w:rsidR="004E2C28">
              <w:t>;</w:t>
            </w:r>
          </w:p>
          <w:p w:rsidR="004E2C28" w:rsidRDefault="00297AF7" w:rsidP="004E2C28">
            <w:r>
              <w:t xml:space="preserve">посещаемость музея  составит </w:t>
            </w:r>
            <w:r w:rsidR="00E74BE9">
              <w:t>911</w:t>
            </w:r>
            <w:r w:rsidR="004E2C28">
              <w:t xml:space="preserve"> посещений на 1 тыс. человек;</w:t>
            </w:r>
          </w:p>
          <w:p w:rsidR="004E2C28" w:rsidRDefault="00297AF7" w:rsidP="004E2C28">
            <w:r>
              <w:t>Численность</w:t>
            </w:r>
            <w:r w:rsidR="002C09B4">
              <w:t xml:space="preserve"> учащихся детской музыкальной шк</w:t>
            </w:r>
            <w:r>
              <w:t>олы составит 55 человек</w:t>
            </w:r>
            <w:r w:rsidR="002C09B4">
              <w:t>;</w:t>
            </w:r>
          </w:p>
          <w:p w:rsidR="001933C7" w:rsidRDefault="001933C7" w:rsidP="004E2C28">
            <w:r>
              <w:t>Доля представленных (во всех формах)</w:t>
            </w:r>
            <w:r w:rsidR="00363A38">
              <w:t xml:space="preserve"> </w:t>
            </w:r>
            <w:r>
              <w:t>зрителю музейных предметов в общем количестве предмет</w:t>
            </w:r>
            <w:r w:rsidR="00095EDF">
              <w:t>ов основного фонда составит 65</w:t>
            </w:r>
            <w:r>
              <w:t>%</w:t>
            </w:r>
          </w:p>
          <w:p w:rsidR="004E2C28" w:rsidRDefault="004E2C28" w:rsidP="004E2C28">
            <w:r>
              <w:t xml:space="preserve">отношение среднемесячной номинальной начисленной заработной </w:t>
            </w:r>
            <w:r w:rsidR="00E22A92">
              <w:t>платы работников муниципальных</w:t>
            </w:r>
            <w:r>
              <w:t xml:space="preserve"> учреждений культуры и искусства к среднемесячной номинальной начисленной заработной плате работников</w:t>
            </w:r>
            <w:r w:rsidR="002D5AEE">
              <w:t>, занятых в сфере экономики рай</w:t>
            </w:r>
            <w:r>
              <w:t>она составит 50%;</w:t>
            </w:r>
          </w:p>
          <w:p w:rsidR="00160C3D" w:rsidRPr="00FA143F" w:rsidRDefault="00160C3D" w:rsidP="00E22A92"/>
        </w:tc>
      </w:tr>
    </w:tbl>
    <w:p w:rsidR="00160C3D" w:rsidRDefault="00160C3D" w:rsidP="00160C3D">
      <w:pPr>
        <w:jc w:val="center"/>
      </w:pPr>
    </w:p>
    <w:p w:rsidR="005F408C" w:rsidRDefault="005F408C" w:rsidP="00160C3D">
      <w:pPr>
        <w:jc w:val="center"/>
      </w:pPr>
    </w:p>
    <w:p w:rsidR="005F408C" w:rsidRDefault="005A3274" w:rsidP="00725F18">
      <w:pPr>
        <w:jc w:val="center"/>
      </w:pPr>
      <w:r w:rsidRPr="00AD0FFC">
        <w:rPr>
          <w:b/>
          <w:bCs/>
          <w:sz w:val="28"/>
          <w:szCs w:val="28"/>
        </w:rPr>
        <w:t xml:space="preserve">1. </w:t>
      </w:r>
      <w:r w:rsidR="005F408C" w:rsidRPr="00AD0FFC">
        <w:rPr>
          <w:b/>
          <w:bCs/>
          <w:sz w:val="28"/>
          <w:szCs w:val="28"/>
        </w:rPr>
        <w:t>Общая характеристика сферы реализации муниципальной   программы, в том числе формулировки основных проблем в указан</w:t>
      </w:r>
      <w:r w:rsidRPr="00AD0FFC">
        <w:rPr>
          <w:b/>
          <w:bCs/>
          <w:sz w:val="28"/>
          <w:szCs w:val="28"/>
        </w:rPr>
        <w:t>ной сфере и прогноз ее развития.</w:t>
      </w:r>
    </w:p>
    <w:p w:rsidR="004340C5" w:rsidRDefault="004340C5" w:rsidP="00AD0FFC">
      <w:pPr>
        <w:ind w:firstLine="708"/>
        <w:jc w:val="both"/>
      </w:pPr>
      <w:r>
        <w:t xml:space="preserve"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 </w:t>
      </w:r>
    </w:p>
    <w:p w:rsidR="004340C5" w:rsidRDefault="004340C5" w:rsidP="00AD0FFC">
      <w:pPr>
        <w:ind w:firstLine="708"/>
        <w:jc w:val="both"/>
      </w:pPr>
      <w:r>
        <w:t xml:space="preserve"> Тем не менее, осуществление государственных мер пока не оказал</w:t>
      </w:r>
      <w:r w:rsidR="00AA05F0">
        <w:t>о</w:t>
      </w:r>
      <w:r>
        <w:t xml:space="preserve"> решающего позитивного влияния на ситуацию в культуре, позиции которой были серьезно подорваны в 90-е годы. Спад в развитии культуры был приостановлен, удалось расширить формы и увеличить объемы участия государства и общества в поддержке культуры.</w:t>
      </w:r>
    </w:p>
    <w:p w:rsidR="004340C5" w:rsidRDefault="004340C5" w:rsidP="00AD0FFC">
      <w:pPr>
        <w:ind w:firstLine="708"/>
        <w:jc w:val="both"/>
      </w:pPr>
      <w:r>
        <w:t xml:space="preserve"> 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</w:t>
      </w:r>
      <w:r>
        <w:lastRenderedPageBreak/>
        <w:t>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E608E4" w:rsidRDefault="00E608E4" w:rsidP="00AD0FFC">
      <w:pPr>
        <w:ind w:firstLine="708"/>
        <w:jc w:val="both"/>
      </w:pPr>
      <w:r>
        <w:t>Культурная политика Тужинского района направлена на наиболее полное удовлетворение растущих и изменяющихся культурных запросов и нужд населения района по сохранению культурного наследия, развитию библиот</w:t>
      </w:r>
      <w:r w:rsidR="00AA05F0">
        <w:t>ечного дела, культурно-досуговому</w:t>
      </w:r>
      <w:r>
        <w:t xml:space="preserve"> </w:t>
      </w:r>
      <w:r w:rsidR="00AA05F0">
        <w:t>обслуживанию населения, поддержке</w:t>
      </w:r>
      <w:r>
        <w:t xml:space="preserve"> творческой деятельности, укреплению материально-технической базы.</w:t>
      </w:r>
    </w:p>
    <w:p w:rsidR="007C0515" w:rsidRDefault="007C0515" w:rsidP="00AD0FFC">
      <w:pPr>
        <w:jc w:val="both"/>
      </w:pPr>
      <w:r>
        <w:t xml:space="preserve">            Программа развития культуры Тужинского муницип</w:t>
      </w:r>
      <w:r w:rsidR="00FF2750">
        <w:t xml:space="preserve">ального района на </w:t>
      </w:r>
      <w:r w:rsidR="00FF2750" w:rsidRPr="00FF2750">
        <w:rPr>
          <w:highlight w:val="yellow"/>
        </w:rPr>
        <w:t>период до 2018</w:t>
      </w:r>
      <w:r w:rsidRPr="00FF2750">
        <w:rPr>
          <w:highlight w:val="yellow"/>
        </w:rPr>
        <w:t xml:space="preserve"> года</w:t>
      </w:r>
      <w:r>
        <w:t xml:space="preserve"> должна стать определяющим документом для развития муниципальных учреждений культуры.</w:t>
      </w:r>
    </w:p>
    <w:p w:rsidR="007C0515" w:rsidRDefault="007C0515" w:rsidP="00AD0FFC">
      <w:pPr>
        <w:ind w:firstLine="708"/>
        <w:jc w:val="both"/>
      </w:pPr>
      <w:r>
        <w:t>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</w:t>
      </w:r>
      <w:r w:rsidR="005718DB">
        <w:t>х (муниципальных) учреждений» 4 районных учреждения</w:t>
      </w:r>
      <w:r>
        <w:t xml:space="preserve"> культуры изменили ти</w:t>
      </w:r>
      <w:r w:rsidR="005718DB">
        <w:t xml:space="preserve">п учреждений с бюджетных </w:t>
      </w:r>
      <w:r>
        <w:t>на казённые.</w:t>
      </w:r>
    </w:p>
    <w:p w:rsidR="00B05275" w:rsidRDefault="000A7063" w:rsidP="00AD0FFC">
      <w:pPr>
        <w:ind w:firstLine="708"/>
        <w:jc w:val="both"/>
      </w:pPr>
      <w:r>
        <w:t>Уровень фактической обеспеченности учреждениями культу</w:t>
      </w:r>
      <w:r w:rsidR="00D965CC">
        <w:t xml:space="preserve">ры клубного типа составляет </w:t>
      </w:r>
      <w:r w:rsidR="00F479EE">
        <w:t>127</w:t>
      </w:r>
      <w:r>
        <w:t xml:space="preserve"> %,  библиотеками – 100 %. </w:t>
      </w:r>
    </w:p>
    <w:p w:rsidR="00330862" w:rsidRDefault="004340C5" w:rsidP="00AD0FFC">
      <w:pPr>
        <w:ind w:firstLine="708"/>
        <w:jc w:val="both"/>
      </w:pPr>
      <w:r>
        <w:t>В 2012 году в Тужинском районе работали 14 общедоступные библиотеки, из них 2 районные</w:t>
      </w:r>
      <w:r w:rsidR="00330862">
        <w:t>, в которых трудились 23</w:t>
      </w:r>
      <w:r>
        <w:t xml:space="preserve"> человек</w:t>
      </w:r>
      <w:r w:rsidR="00330862">
        <w:t>а</w:t>
      </w:r>
      <w:r>
        <w:t xml:space="preserve">. Ежедневно они открывали свои двери для читателей, постоянно расширяясь и совершенствуясь, предлагая новые формы библиотечно-библиографического и информационного обслуживания, внедряя в свою деятельность автоматизацию и информатизацию. </w:t>
      </w:r>
      <w:r w:rsidR="00330862">
        <w:t>Однако каждый год происходит снижение основных контрольных показателей ввиду того, что уменьшается население района. Среднее число жителей на одну библиотеку - 520 человек Процент охвата населения района библиоте</w:t>
      </w:r>
      <w:r w:rsidR="00AA05F0">
        <w:t xml:space="preserve">чным обслуживанием составляет 82 </w:t>
      </w:r>
      <w:r w:rsidR="00330862">
        <w:t>% Количество пользователей библиотек - 6005 человек( -430 по сравнению с 2011 годом), количество посещений – 80719 ( - 3421), книговыдача – 183120 (+ 3119)</w:t>
      </w:r>
    </w:p>
    <w:p w:rsidR="00330862" w:rsidRDefault="00330862" w:rsidP="00AD0FFC">
      <w:pPr>
        <w:ind w:firstLine="567"/>
        <w:jc w:val="both"/>
      </w:pPr>
      <w:r>
        <w:t>Размер совокупного книжного фонда библиотек составляет 128639 единиц хранения ( - 897 ед). В 2012 году поступило1016 экземпляров книг (- 200 экз</w:t>
      </w:r>
      <w:r w:rsidR="00363A38">
        <w:t>.</w:t>
      </w:r>
      <w:r>
        <w:t>). Уменьшение фонда библиотек произошло за</w:t>
      </w:r>
      <w:r w:rsidR="00AA05F0">
        <w:t xml:space="preserve"> счет уменьшения финансирования на приобретение книг</w:t>
      </w:r>
      <w:r>
        <w:t>.</w:t>
      </w:r>
    </w:p>
    <w:p w:rsidR="004340C5" w:rsidRDefault="00330862" w:rsidP="00AD0FFC">
      <w:pPr>
        <w:ind w:firstLine="567"/>
        <w:jc w:val="both"/>
      </w:pPr>
      <w:r>
        <w:t>Библиотеки района ведут активную</w:t>
      </w:r>
      <w:r w:rsidRPr="006163FC">
        <w:t xml:space="preserve">  работу по улучшению организации библио</w:t>
      </w:r>
      <w:r>
        <w:t>течного обслуживания населения, совершенствованию</w:t>
      </w:r>
      <w:r w:rsidRPr="006163FC">
        <w:t xml:space="preserve"> форм обслуживания. Начато создание  полнотекстовых и библиографических баз данных. Подключено  2 сельских библиотеки – филиала  и детская  библиотека  к сети Интернет. Внедрение новых инфор</w:t>
      </w:r>
      <w:r>
        <w:t>мационных технологий в ЦБ и пяти</w:t>
      </w:r>
      <w:r w:rsidRPr="006163FC">
        <w:t xml:space="preserve"> сельских библиотеках значительно помогает в обслуживании пользователей различных категорий. </w:t>
      </w:r>
    </w:p>
    <w:p w:rsidR="004340C5" w:rsidRDefault="004340C5" w:rsidP="00AD0FFC">
      <w:pPr>
        <w:ind w:firstLine="708"/>
        <w:jc w:val="both"/>
      </w:pPr>
      <w:r>
        <w:t xml:space="preserve"> Для повышения интереса к литературе и пропаганды</w:t>
      </w:r>
      <w:r w:rsidR="00330862">
        <w:t xml:space="preserve"> чтения среди населения района </w:t>
      </w:r>
      <w:r>
        <w:t xml:space="preserve">библиотеки проводят большое количество литературных, краеведческих и других мероприятий. </w:t>
      </w:r>
    </w:p>
    <w:p w:rsidR="004340C5" w:rsidRDefault="004340C5" w:rsidP="00AD0FFC">
      <w:pPr>
        <w:ind w:firstLine="708"/>
        <w:jc w:val="both"/>
      </w:pPr>
      <w:r>
        <w:t xml:space="preserve"> Наиболее актуальной проблемой в муниципальных библиотеках изношенность основных книжных фондов, остро стоит вопрос их комплектования. </w:t>
      </w:r>
    </w:p>
    <w:p w:rsidR="004340C5" w:rsidRDefault="004E2F21" w:rsidP="00AD0FFC">
      <w:pPr>
        <w:ind w:firstLine="708"/>
        <w:jc w:val="both"/>
      </w:pPr>
      <w:r>
        <w:t xml:space="preserve"> 12</w:t>
      </w:r>
      <w:r w:rsidR="004340C5">
        <w:t xml:space="preserve"> кул</w:t>
      </w:r>
      <w:r>
        <w:t>ьтурно-досуговых учреждений (11 сельских и 1 районный</w:t>
      </w:r>
      <w:r w:rsidR="004340C5">
        <w:t>), с общей</w:t>
      </w:r>
      <w:r>
        <w:t xml:space="preserve"> численностью сотрудников – 69</w:t>
      </w:r>
      <w:r w:rsidR="00385BEA">
        <w:t xml:space="preserve"> человек</w:t>
      </w:r>
      <w:r w:rsidR="004340C5">
        <w:t xml:space="preserve">, работают на удовлетворение общественных потребностей в сохранении и развитии традиционной народной культуры вятского края, поддержки любительского художественного творчества, декоративно-прикладного искусства. </w:t>
      </w:r>
    </w:p>
    <w:p w:rsidR="003C2B2B" w:rsidRDefault="004340C5" w:rsidP="00AD0FFC">
      <w:pPr>
        <w:jc w:val="both"/>
      </w:pPr>
      <w:r>
        <w:t xml:space="preserve"> </w:t>
      </w:r>
      <w:r w:rsidR="004E2F21">
        <w:tab/>
        <w:t xml:space="preserve">За 2012 год </w:t>
      </w:r>
      <w:r w:rsidR="00BD5B9E">
        <w:t xml:space="preserve">культурно-досуговыми </w:t>
      </w:r>
      <w:r w:rsidR="004E2F21">
        <w:t>учреждениями культуры проведено 1311 мероприятий, их посетили 36047 человек. Работает 81 клубное формирование с числом участников 725 человек. Два коллектива имеет звание «народный» - хор «Ветеран» и танцевально- хоровой коллектив «Ивушка». Творческие коллективы принимают участие в областных и районных творческих форумах.</w:t>
      </w:r>
      <w:r w:rsidR="003C2B2B">
        <w:tab/>
      </w:r>
    </w:p>
    <w:p w:rsidR="002754C8" w:rsidRDefault="002754C8" w:rsidP="00AD0FFC">
      <w:pPr>
        <w:jc w:val="both"/>
      </w:pPr>
      <w:r>
        <w:lastRenderedPageBreak/>
        <w:tab/>
        <w:t>В основном в</w:t>
      </w:r>
      <w:r w:rsidR="00BD5B9E">
        <w:t xml:space="preserve"> культурно-досуговых </w:t>
      </w:r>
      <w:r>
        <w:t xml:space="preserve"> учреждениях культуры района проводятся концерты, вечера отдыха, конкурсно – игровые программы ко всем календарным датам. Работники культуры в своей работе стараются охватить все категории населения, это и молодежь, и пенсионеры, и дети, и люди среднего возраста.</w:t>
      </w:r>
    </w:p>
    <w:p w:rsidR="00B55636" w:rsidRDefault="00585AA8" w:rsidP="00AD0FFC">
      <w:pPr>
        <w:jc w:val="both"/>
      </w:pPr>
      <w:r>
        <w:tab/>
      </w:r>
      <w:r w:rsidR="00B55636">
        <w:t>Невысокий уровень материально-технической оснащенности, определяющий потенциал учреждений культуры клубного типа, не соответствует требованиям настоящего времени и не способствует повышению конкурентоспособности вышеуказанных учреждений на рынке предоставления услуг культуры.</w:t>
      </w:r>
    </w:p>
    <w:p w:rsidR="00EF2009" w:rsidRDefault="004E2F21" w:rsidP="00AD0FFC">
      <w:pPr>
        <w:jc w:val="both"/>
      </w:pPr>
      <w:r>
        <w:tab/>
        <w:t>Выставочная деятельность  музея  с общей численность сотрудников – 6 человек, является одним из приоритетных направлений в отрасли. Благодаря выставкам музей имеет возможность демонстрировать свои фонды, материалы других музеев, частных коллекций, пополнять фонды новыми экспонатами.</w:t>
      </w:r>
      <w:r w:rsidR="00B55636">
        <w:tab/>
      </w:r>
    </w:p>
    <w:p w:rsidR="00C87EC8" w:rsidRDefault="00511C46" w:rsidP="00AD0FFC">
      <w:pPr>
        <w:shd w:val="clear" w:color="auto" w:fill="FFFFFF"/>
        <w:spacing w:line="230" w:lineRule="exact"/>
        <w:ind w:left="134" w:right="86" w:firstLine="509"/>
        <w:jc w:val="both"/>
        <w:rPr>
          <w:color w:val="000000"/>
          <w:spacing w:val="-4"/>
        </w:rPr>
      </w:pPr>
      <w:r>
        <w:rPr>
          <w:color w:val="000000"/>
        </w:rPr>
        <w:t>Основной фонд  музе</w:t>
      </w:r>
      <w:r w:rsidR="00385BEA">
        <w:rPr>
          <w:color w:val="000000"/>
        </w:rPr>
        <w:t>я насчитывает 2276 единиц</w:t>
      </w:r>
      <w:r w:rsidR="00C87EC8">
        <w:rPr>
          <w:color w:val="000000"/>
        </w:rPr>
        <w:t xml:space="preserve"> хранения, в постоянных экспозициях представлено 71 </w:t>
      </w:r>
      <w:r w:rsidR="00C87EC8">
        <w:rPr>
          <w:i/>
          <w:color w:val="000000"/>
        </w:rPr>
        <w:t xml:space="preserve">% </w:t>
      </w:r>
      <w:r w:rsidR="00C87EC8">
        <w:rPr>
          <w:color w:val="000000"/>
        </w:rPr>
        <w:t>основ</w:t>
      </w:r>
      <w:r w:rsidR="00C87EC8">
        <w:rPr>
          <w:color w:val="000000"/>
        </w:rPr>
        <w:softHyphen/>
        <w:t>ного фонда, в выставочной деятельности ежегодно используется 30 % основно</w:t>
      </w:r>
      <w:r w:rsidR="00C87EC8">
        <w:rPr>
          <w:color w:val="000000"/>
        </w:rPr>
        <w:softHyphen/>
      </w:r>
      <w:r w:rsidR="00C87EC8">
        <w:rPr>
          <w:color w:val="000000"/>
          <w:spacing w:val="-4"/>
        </w:rPr>
        <w:t>го фонда.</w:t>
      </w:r>
    </w:p>
    <w:p w:rsidR="00C87EC8" w:rsidRPr="00EF0B68" w:rsidRDefault="00C87EC8" w:rsidP="00AD0FFC">
      <w:pPr>
        <w:ind w:firstLine="708"/>
        <w:jc w:val="both"/>
      </w:pPr>
      <w:r w:rsidRPr="00EF0B68">
        <w:t>В 2012 году в музее было открыто для посетителей 15 выставок, в том</w:t>
      </w:r>
      <w:r w:rsidR="00511C46">
        <w:t xml:space="preserve"> числе из собственных фондов- 4, п</w:t>
      </w:r>
      <w:r w:rsidRPr="00EF0B68">
        <w:t>роведено 33 экскурсии</w:t>
      </w:r>
      <w:r w:rsidR="00A828C4">
        <w:t>, и</w:t>
      </w:r>
      <w:r w:rsidRPr="00EF0B68">
        <w:t xml:space="preserve">ми обслужено 473 человека </w:t>
      </w:r>
      <w:r w:rsidR="00A828C4">
        <w:t>,</w:t>
      </w:r>
      <w:r w:rsidR="00385BEA">
        <w:t xml:space="preserve"> прочитана</w:t>
      </w:r>
      <w:r w:rsidR="00511C46">
        <w:t xml:space="preserve"> 71 лекция, слушателями</w:t>
      </w:r>
      <w:r w:rsidR="00A828C4">
        <w:t xml:space="preserve">  которых  были 358 человек.</w:t>
      </w:r>
    </w:p>
    <w:p w:rsidR="00C87EC8" w:rsidRDefault="00C87EC8" w:rsidP="00AD0FFC">
      <w:pPr>
        <w:ind w:firstLine="708"/>
        <w:jc w:val="both"/>
      </w:pPr>
      <w:r w:rsidRPr="00EF0B68">
        <w:t>Одним из приоритетных направлений деятельности музея является патриотическое</w:t>
      </w:r>
      <w:r w:rsidR="00385BEA">
        <w:t>,</w:t>
      </w:r>
      <w:r w:rsidRPr="00EF0B68">
        <w:t xml:space="preserve"> </w:t>
      </w:r>
      <w:r w:rsidR="00BB29A1">
        <w:t xml:space="preserve">  духовно- нравственное </w:t>
      </w:r>
      <w:r w:rsidRPr="00EF0B68">
        <w:t xml:space="preserve">воспитание подрастающего поколения. </w:t>
      </w:r>
    </w:p>
    <w:p w:rsidR="00BB29A1" w:rsidRDefault="00BB29A1" w:rsidP="00AD0FFC">
      <w:pPr>
        <w:jc w:val="both"/>
      </w:pPr>
      <w:r w:rsidRPr="00EF0B68">
        <w:t>Ежегодно с 2007 года музей проводит межрайонные мероприятия - встречи с поисков</w:t>
      </w:r>
      <w:r>
        <w:t>ым отрядом « Рубеж – 43». В текущем году встреча под  названием « По дорогам войны» прошла</w:t>
      </w:r>
      <w:r w:rsidRPr="00EF0B68">
        <w:t xml:space="preserve"> в преддверии Дн</w:t>
      </w:r>
      <w:r>
        <w:t>я Памяти и скорби. В ней</w:t>
      </w:r>
      <w:r w:rsidRPr="00EF0B68">
        <w:t xml:space="preserve"> приняли участие члены поискового отряда, командир и комиссар отряда, руково</w:t>
      </w:r>
      <w:r w:rsidR="00385BEA">
        <w:t>дители организаций, ветераны ВОВ, учащиеся  школ, представители администрации района.</w:t>
      </w:r>
      <w:r>
        <w:t xml:space="preserve"> </w:t>
      </w:r>
      <w:r w:rsidRPr="00EF0B68">
        <w:t>.</w:t>
      </w:r>
      <w:r w:rsidRPr="00BB29A1">
        <w:t xml:space="preserve"> </w:t>
      </w:r>
      <w:r w:rsidR="00385BEA">
        <w:t>Б</w:t>
      </w:r>
      <w:r w:rsidRPr="00EF0B68">
        <w:t>ыли подведены итоги прошедшей Вахты Памяти.</w:t>
      </w:r>
    </w:p>
    <w:p w:rsidR="00511C46" w:rsidRDefault="00511C46" w:rsidP="00AD0FFC">
      <w:pPr>
        <w:jc w:val="both"/>
      </w:pPr>
      <w:r>
        <w:tab/>
        <w:t>С каждым годом у посетителей музея все большей популярностью пользуется акция «Ночь в музее», цель которой – показать ресурс, возможности и потенциал современных музейных учреждений, привлечь к их деятельности внимание молодежи.</w:t>
      </w:r>
    </w:p>
    <w:p w:rsidR="008B19C4" w:rsidRDefault="008B19C4" w:rsidP="00AD0FFC">
      <w:pPr>
        <w:ind w:firstLine="708"/>
        <w:jc w:val="both"/>
      </w:pPr>
      <w:r>
        <w:t>По- прежнему проблемой в деятельности музея остается отсутствие выставочного зала, так как приходится нарушать целостность постоянной экспозиции, что явно отражается на её качественном уровне. Материально- техническая база учреждения слабая: требуется частичная замена кровли и оконных блоков, установка пожарной сигнализации, замена электропроводки, светильников. Необходимы музейные витрины, стеллажи для фондохранилища, компьютер.</w:t>
      </w:r>
    </w:p>
    <w:p w:rsidR="00C87EC8" w:rsidRDefault="00415CE2" w:rsidP="00AD0FFC">
      <w:pPr>
        <w:jc w:val="both"/>
      </w:pPr>
      <w:r>
        <w:t xml:space="preserve"> </w:t>
      </w:r>
      <w:r>
        <w:tab/>
        <w:t>В Концепции модернизации российского образования на период до 2015 года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 личностного, социального и профессионального самоопределения детей и молодежи.</w:t>
      </w:r>
    </w:p>
    <w:p w:rsidR="00415CE2" w:rsidRDefault="00415CE2" w:rsidP="00AD0FFC">
      <w:pPr>
        <w:jc w:val="both"/>
      </w:pPr>
      <w:r>
        <w:t>На территории района функционирует одно учреждение дополнительного образования в сфере культуры – МКОУ ДОД Тужинская районная детская музыкальная школа.</w:t>
      </w:r>
    </w:p>
    <w:p w:rsidR="00415CE2" w:rsidRDefault="00415CE2" w:rsidP="00AD0FFC">
      <w:pPr>
        <w:jc w:val="both"/>
      </w:pPr>
      <w:r>
        <w:t xml:space="preserve">В течение последних трех лет отмечается стабильный объём предоставления муниципальной услуги – среднегодовое число учащихся ДМШ остается постоянным. Дети обучаются на отделениях фортепиано, народных инструментов, </w:t>
      </w:r>
      <w:r w:rsidR="00AC5387">
        <w:t>в подготовительных группах..</w:t>
      </w:r>
      <w:r w:rsidR="00504CB5">
        <w:t xml:space="preserve"> </w:t>
      </w:r>
      <w:r w:rsidR="00AC5387">
        <w:t>Учащиеся ДМШ на протяжении многих лет держат высокий уровень успеваемости.</w:t>
      </w:r>
    </w:p>
    <w:p w:rsidR="00AC5387" w:rsidRDefault="00AC5387" w:rsidP="00AD0FFC">
      <w:pPr>
        <w:jc w:val="both"/>
      </w:pPr>
      <w:r>
        <w:t>Кроме учебного процесса деятельность шко</w:t>
      </w:r>
      <w:r w:rsidR="00385BEA">
        <w:t>лы складывается из концертных выступлений</w:t>
      </w:r>
      <w:r>
        <w:t xml:space="preserve"> учащихся и преподавателей, участия творческих коллективов в областных, межрегиональных и международных конкурсах. Оркестр русских народных инструментов ДМШ – множественный лауреат областных и международных конкурсов.</w:t>
      </w:r>
    </w:p>
    <w:p w:rsidR="00AC5387" w:rsidRDefault="00AC5387" w:rsidP="00AD0FFC">
      <w:pPr>
        <w:ind w:firstLine="708"/>
        <w:jc w:val="both"/>
      </w:pPr>
      <w:r>
        <w:t>Основная проблема – техническое состояние здания. На сегодняшний момент здание требует капитального ремонта</w:t>
      </w:r>
      <w:r w:rsidR="006C60DD">
        <w:t xml:space="preserve"> и расширения площадей, так как не имеет концертного зала..</w:t>
      </w:r>
    </w:p>
    <w:p w:rsidR="006C60DD" w:rsidRDefault="006C60DD" w:rsidP="00AD0FFC">
      <w:pPr>
        <w:jc w:val="both"/>
      </w:pPr>
      <w:r>
        <w:t>В связи с современными требованиями необходимо продолжать совершенствовать обновление материально- технической базы, пополнять методическое обеспечение ДМШ.</w:t>
      </w:r>
    </w:p>
    <w:p w:rsidR="006C60DD" w:rsidRDefault="006C60DD" w:rsidP="00AD0FFC">
      <w:pPr>
        <w:jc w:val="both"/>
      </w:pPr>
      <w:r>
        <w:lastRenderedPageBreak/>
        <w:t>В целях сохранения здоровья учащихся и создания комфортных условий при организации образовательного процесса необходимо приобретение мебели, инструментов, оборудования.</w:t>
      </w:r>
    </w:p>
    <w:p w:rsidR="006C60DD" w:rsidRDefault="006C60DD" w:rsidP="00AD0FFC">
      <w:pPr>
        <w:jc w:val="both"/>
      </w:pPr>
      <w:r>
        <w:t>В целях совершенствования исполнительского мастерства и профессионального стимула</w:t>
      </w:r>
      <w:r w:rsidR="00385BEA">
        <w:t>,</w:t>
      </w:r>
      <w:r>
        <w:t xml:space="preserve"> необходимо обеспечить выезды на конкурсы, фестивали, курсы повышения квалификации.</w:t>
      </w:r>
    </w:p>
    <w:p w:rsidR="00FB23D3" w:rsidRDefault="00FB23D3" w:rsidP="00AD0FFC">
      <w:pPr>
        <w:jc w:val="both"/>
      </w:pPr>
    </w:p>
    <w:p w:rsidR="00FB23D3" w:rsidRDefault="00FB23D3" w:rsidP="00AD0FFC">
      <w:pPr>
        <w:ind w:firstLine="708"/>
        <w:jc w:val="both"/>
      </w:pPr>
      <w:r>
        <w:t xml:space="preserve">К сожалению, сеть учреждений культуры и образования в сфере культуры испытывают серьезные проблемы, которые в ближайшем будущем могут привести к ее глобальному сокращению. Так учреждениям культуры требуется модернизация материально-технической базы и капитальный ремонт, которые замедлили свои темпы из-за приостановки финансирования. Крайне низкое финансирование библиотек сказывается на отсутствии современного компьютерного оборудования и качественного комплектования, большинство библиотечных учреждений не имеет возможности вести электронный каталог. </w:t>
      </w:r>
    </w:p>
    <w:p w:rsidR="00FB23D3" w:rsidRDefault="00FB23D3" w:rsidP="00BD5B9E">
      <w:pPr>
        <w:ind w:firstLine="708"/>
        <w:jc w:val="both"/>
      </w:pPr>
      <w:r>
        <w:t xml:space="preserve"> Серьезной проблемой остается старение кадров. В связи с низкой заработной платой и отсутствием жилья</w:t>
      </w:r>
      <w:r w:rsidR="00385BEA">
        <w:t>,</w:t>
      </w:r>
      <w:r>
        <w:t xml:space="preserve"> молодым и талантливым специалистам приходится уезжать в другие регионы. Достигнутый к 2012 году уровень средней заработной платы работников сферы культуры района</w:t>
      </w:r>
      <w:r w:rsidR="00FA528C">
        <w:t xml:space="preserve"> (5934 рубля</w:t>
      </w:r>
      <w:r>
        <w:t xml:space="preserve">) значительно ниже средней заработной платы не только в экономике, но в образовании, в здравоохранении. </w:t>
      </w:r>
    </w:p>
    <w:p w:rsidR="00D22861" w:rsidRDefault="00D22861" w:rsidP="00AD0FFC">
      <w:pPr>
        <w:ind w:firstLine="708"/>
        <w:jc w:val="both"/>
      </w:pPr>
      <w:r>
        <w:t>Реализация мероприятий Программы позволит решить ряд вопросов, способствующих совершенствованию сферы культурного обслуживания населения, обеспечению качества и доступности культурных услуг, оказываемых жителям района.</w:t>
      </w:r>
      <w:r w:rsidRPr="00D22861">
        <w:t xml:space="preserve"> </w:t>
      </w:r>
      <w:r>
        <w:t>Программа позволит сделать более доступными информационные, культурные, социальные ресурсы, сконцентрирован</w:t>
      </w:r>
      <w:r w:rsidR="00385BEA">
        <w:t>ные в муниципальных библиотеках,</w:t>
      </w:r>
      <w:r w:rsidR="00363A38">
        <w:t xml:space="preserve"> </w:t>
      </w:r>
      <w:r w:rsidR="00385BEA">
        <w:t>п</w:t>
      </w:r>
      <w:r>
        <w:t xml:space="preserve">овысить качество образования, </w:t>
      </w:r>
      <w:r w:rsidR="005D122A">
        <w:t>пополнение</w:t>
      </w:r>
      <w:r>
        <w:t xml:space="preserve"> учебно-методического и муз</w:t>
      </w:r>
      <w:r w:rsidR="005D122A">
        <w:t>ыкального фонда, компьютеризацию, повышение</w:t>
      </w:r>
      <w:r>
        <w:t xml:space="preserve"> квалификации педагогических работников.</w:t>
      </w:r>
    </w:p>
    <w:p w:rsidR="005A3274" w:rsidRDefault="005A3274" w:rsidP="00FA528C">
      <w:pPr>
        <w:jc w:val="both"/>
      </w:pPr>
    </w:p>
    <w:p w:rsidR="005A3274" w:rsidRPr="005067FC" w:rsidRDefault="005A3274" w:rsidP="00725F18">
      <w:pPr>
        <w:jc w:val="center"/>
      </w:pPr>
      <w:r w:rsidRPr="00AD0FFC">
        <w:rPr>
          <w:b/>
          <w:bCs/>
          <w:sz w:val="28"/>
          <w:szCs w:val="28"/>
        </w:rPr>
        <w:t>2. Приоритеты  муниципальной политики в сфере  культуры, цели, задачи, целевые показатели эффективности реализации  муниципальной  программы, описание ожидаемых конечных результатов  муниципальной  программы, сроков и этапов реализации муниципальной  программы.</w:t>
      </w:r>
    </w:p>
    <w:p w:rsidR="00C91943" w:rsidRDefault="00C91943" w:rsidP="00C91943">
      <w:pPr>
        <w:ind w:firstLine="708"/>
        <w:jc w:val="both"/>
      </w:pPr>
      <w:r>
        <w:t xml:space="preserve">Развитие сферы культуры является одним из приоритетных направлений социальной политики государства. </w:t>
      </w:r>
    </w:p>
    <w:p w:rsidR="00C91943" w:rsidRDefault="00C91943" w:rsidP="00AD0FFC">
      <w:pPr>
        <w:ind w:firstLine="708"/>
        <w:jc w:val="both"/>
      </w:pPr>
      <w:r>
        <w:t xml:space="preserve">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1662-р, (далее – Концепция)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целом, а также установлены целевые ориентиры развития сферы культуры.</w:t>
      </w:r>
    </w:p>
    <w:p w:rsidR="00C91943" w:rsidRDefault="00C91943" w:rsidP="00AD0FFC">
      <w:pPr>
        <w:ind w:firstLine="708"/>
        <w:jc w:val="both"/>
      </w:pPr>
      <w:r>
        <w:t xml:space="preserve"> Для достижения качественных результатов в культурной политике России выделяются следующие приоритетные направления:</w:t>
      </w:r>
    </w:p>
    <w:p w:rsidR="00C91943" w:rsidRDefault="00AD0FFC" w:rsidP="00C91943">
      <w:pPr>
        <w:jc w:val="both"/>
      </w:pPr>
      <w:r>
        <w:t xml:space="preserve">- </w:t>
      </w:r>
      <w:r w:rsidR="00C91943">
        <w:t>обеспечение максимальной доступности для граждан России культурных благ и образования в сфере культуры и искусства;</w:t>
      </w:r>
    </w:p>
    <w:p w:rsidR="00C91943" w:rsidRDefault="00AD0FFC" w:rsidP="00C91943">
      <w:pPr>
        <w:jc w:val="both"/>
      </w:pPr>
      <w:r>
        <w:t xml:space="preserve">- </w:t>
      </w:r>
      <w:r w:rsidR="00C91943">
        <w:t>создание условий для повышения качества и разнообразия услуг, предоставляемых в сфере культуры;</w:t>
      </w:r>
    </w:p>
    <w:p w:rsidR="00C91943" w:rsidRDefault="00AD0FFC" w:rsidP="00C91943">
      <w:pPr>
        <w:jc w:val="both"/>
      </w:pPr>
      <w:r>
        <w:t xml:space="preserve">- </w:t>
      </w:r>
      <w:r w:rsidR="00C91943">
        <w:t>сохранение и популяризация культурного наследия народов России;</w:t>
      </w:r>
    </w:p>
    <w:p w:rsidR="00C91943" w:rsidRDefault="00AD0FFC" w:rsidP="00C91943">
      <w:pPr>
        <w:jc w:val="both"/>
      </w:pPr>
      <w:r>
        <w:t xml:space="preserve">- </w:t>
      </w:r>
      <w:r w:rsidR="00C91943">
        <w:t>совершенствование организационных, экономических и правовых механизмов развития сферы культуры.</w:t>
      </w:r>
    </w:p>
    <w:p w:rsidR="001B4411" w:rsidRDefault="00C91943" w:rsidP="00AD0FFC">
      <w:pPr>
        <w:ind w:firstLine="708"/>
        <w:jc w:val="both"/>
      </w:pPr>
      <w:r>
        <w:t xml:space="preserve"> В соответствии со Стратегией социально-экономического развития Кировской области на период до 2020 года, </w:t>
      </w:r>
      <w:r w:rsidRPr="00FF2750">
        <w:rPr>
          <w:highlight w:val="yellow"/>
        </w:rPr>
        <w:t xml:space="preserve">принятой постановлением </w:t>
      </w:r>
      <w:r w:rsidR="00386F01">
        <w:rPr>
          <w:highlight w:val="yellow"/>
        </w:rPr>
        <w:t xml:space="preserve">Законодательного Собрания </w:t>
      </w:r>
      <w:r w:rsidRPr="00FF2750">
        <w:rPr>
          <w:highlight w:val="yellow"/>
        </w:rPr>
        <w:t xml:space="preserve">Кировской </w:t>
      </w:r>
      <w:r w:rsidR="00386F01">
        <w:rPr>
          <w:highlight w:val="yellow"/>
        </w:rPr>
        <w:lastRenderedPageBreak/>
        <w:t xml:space="preserve">области от 25.09.2008 № 29/194 «О </w:t>
      </w:r>
      <w:r w:rsidRPr="00FF2750">
        <w:rPr>
          <w:highlight w:val="yellow"/>
        </w:rPr>
        <w:t xml:space="preserve"> Стратегии социально-экономического развития Кировской области на период до 2020 года» (далее – Стратегия)</w:t>
      </w:r>
      <w:r w:rsidR="001B4411" w:rsidRPr="00FF2750">
        <w:rPr>
          <w:highlight w:val="yellow"/>
        </w:rPr>
        <w:t>,</w:t>
      </w:r>
      <w:r w:rsidR="001B4411">
        <w:t xml:space="preserve"> с Программой социально-экономического развития муниципального образования Тужинский муниципальный район на 2012-2016 годы, утвержденной решением Тужинской районной Думы от 12.12.2011 №</w:t>
      </w:r>
      <w:r>
        <w:t xml:space="preserve"> </w:t>
      </w:r>
      <w:r w:rsidR="00B757A2">
        <w:t>13/83</w:t>
      </w:r>
    </w:p>
    <w:p w:rsidR="001B4411" w:rsidRDefault="001B4411" w:rsidP="001B4411">
      <w:pPr>
        <w:jc w:val="both"/>
      </w:pPr>
      <w:r>
        <w:t>ц</w:t>
      </w:r>
      <w:r w:rsidRPr="00DF4639">
        <w:t>елями политики в сфере культуры будут  являться сохранение  культурного наследия, эффективная реализация культурного потенциала района, развитие творчества, инноваций в сфере культуры , направленных на формирование гармоничной личности и социального благополучия в обществе.</w:t>
      </w:r>
    </w:p>
    <w:p w:rsidR="00C91943" w:rsidRDefault="00AD0FFC" w:rsidP="00C91943">
      <w:pPr>
        <w:jc w:val="both"/>
      </w:pPr>
      <w:r>
        <w:tab/>
      </w:r>
      <w:r w:rsidR="00385BEA">
        <w:t>Вышеперечисленные  цели будут достигнуты</w:t>
      </w:r>
      <w:r w:rsidR="00C91943">
        <w:t xml:space="preserve"> посредством решения следующих задач: </w:t>
      </w:r>
    </w:p>
    <w:p w:rsidR="00C91943" w:rsidRDefault="00C91943" w:rsidP="00C91943">
      <w:pPr>
        <w:jc w:val="both"/>
      </w:pPr>
      <w:r>
        <w:t xml:space="preserve"> </w:t>
      </w:r>
      <w:r w:rsidR="00AD0FFC">
        <w:t xml:space="preserve">- </w:t>
      </w:r>
      <w:r>
        <w:t>развитие библиотечного дела и организация библиотечного обслуживания населения  библиотеками района;</w:t>
      </w:r>
    </w:p>
    <w:p w:rsidR="00C91943" w:rsidRDefault="00AD0FFC" w:rsidP="00C91943">
      <w:pPr>
        <w:jc w:val="both"/>
      </w:pPr>
      <w:r>
        <w:t xml:space="preserve">- </w:t>
      </w:r>
      <w:r w:rsidR="00C91943">
        <w:t>организация и поддержка народного творчества;</w:t>
      </w:r>
    </w:p>
    <w:p w:rsidR="00C91943" w:rsidRDefault="00AD0FFC" w:rsidP="00C91943">
      <w:pPr>
        <w:jc w:val="both"/>
      </w:pPr>
      <w:r>
        <w:t xml:space="preserve">- </w:t>
      </w:r>
      <w:r w:rsidR="00C91943">
        <w:t>организация и поддержка деятельности музея и обеспечение сохранности музейного фонда Российской Федерации;</w:t>
      </w:r>
    </w:p>
    <w:p w:rsidR="0067039D" w:rsidRDefault="0067039D" w:rsidP="00C91943">
      <w:pPr>
        <w:jc w:val="both"/>
      </w:pPr>
      <w:r>
        <w:t>- организация предоставления дополнительного образования в сфере культуры</w:t>
      </w:r>
    </w:p>
    <w:p w:rsidR="009513AA" w:rsidRDefault="00AD0FFC" w:rsidP="00C91943">
      <w:pPr>
        <w:jc w:val="both"/>
      </w:pPr>
      <w:r>
        <w:t xml:space="preserve">- </w:t>
      </w:r>
      <w:r w:rsidR="00C91943">
        <w:t>обеспечение подготовки и повышения квалификации кадров для учреждений культуры, дополнительного образования детей;</w:t>
      </w:r>
    </w:p>
    <w:p w:rsidR="009513AA" w:rsidRPr="009513AA" w:rsidRDefault="009513AA" w:rsidP="009513AA">
      <w:r w:rsidRPr="009513AA">
        <w:rPr>
          <w:b/>
        </w:rPr>
        <w:t>Целевые показатели эффективности, характеризующие достиже</w:t>
      </w:r>
      <w:r w:rsidR="000358C6">
        <w:rPr>
          <w:b/>
        </w:rPr>
        <w:t>ние цели и задач муниципальной</w:t>
      </w:r>
      <w:r w:rsidRPr="009513AA">
        <w:rPr>
          <w:b/>
        </w:rPr>
        <w:t xml:space="preserve"> программы, следующие</w:t>
      </w:r>
      <w:r w:rsidRPr="009513AA">
        <w:t>:</w:t>
      </w:r>
    </w:p>
    <w:p w:rsidR="009513AA" w:rsidRDefault="009513AA" w:rsidP="009513AA"/>
    <w:p w:rsidR="009513AA" w:rsidRDefault="009513AA" w:rsidP="00AD0FFC">
      <w:pPr>
        <w:jc w:val="both"/>
      </w:pPr>
      <w:r>
        <w:t>1. Показатель «Количество посещений библиотек (на 1 жителя в год)» (I1) определяется по формуле:</w:t>
      </w:r>
    </w:p>
    <w:p w:rsidR="009513AA" w:rsidRDefault="009513AA" w:rsidP="00AD0FFC">
      <w:pPr>
        <w:jc w:val="both"/>
      </w:pPr>
      <w:r>
        <w:t xml:space="preserve"> I1 = Nпб /P ,</w:t>
      </w:r>
    </w:p>
    <w:p w:rsidR="009513AA" w:rsidRDefault="009513AA" w:rsidP="00AD0FFC">
      <w:pPr>
        <w:jc w:val="both"/>
      </w:pPr>
      <w:r>
        <w:t xml:space="preserve"> где:</w:t>
      </w:r>
    </w:p>
    <w:p w:rsidR="009513AA" w:rsidRDefault="009513AA" w:rsidP="00AD0FFC">
      <w:pPr>
        <w:jc w:val="both"/>
      </w:pPr>
      <w:r>
        <w:t xml:space="preserve"> Nпб - количество посещений библиотек в отчетном году, согласно данным формы федерального статистического наблюдения «Свод годовых сведений об общедоступных (публичных) библиотеках системы Минкультуры России»;</w:t>
      </w:r>
    </w:p>
    <w:p w:rsidR="009513AA" w:rsidRDefault="009513AA" w:rsidP="00AD0FFC">
      <w:pPr>
        <w:jc w:val="both"/>
      </w:pPr>
      <w:r>
        <w:t xml:space="preserve"> P – численность населения на начало отчётного года согласно данным Территориального органа Федеральной службы государственной статистики по Кировской области.</w:t>
      </w:r>
    </w:p>
    <w:p w:rsidR="009513AA" w:rsidRDefault="009513AA" w:rsidP="00AD0FFC">
      <w:pPr>
        <w:jc w:val="both"/>
      </w:pPr>
    </w:p>
    <w:p w:rsidR="009513AA" w:rsidRDefault="0010484E" w:rsidP="00AD0FFC">
      <w:pPr>
        <w:jc w:val="both"/>
      </w:pPr>
      <w:r>
        <w:t xml:space="preserve"> 2. Показатель «Численность</w:t>
      </w:r>
      <w:r w:rsidR="009513AA">
        <w:t xml:space="preserve"> участников культурно-массовых мероприятий, проводимых учреждениями культурно-досугового типа к предыдущему году» (I2) определяется по формуле:</w:t>
      </w:r>
    </w:p>
    <w:p w:rsidR="009513AA" w:rsidRDefault="009513AA" w:rsidP="00AD0FFC">
      <w:pPr>
        <w:jc w:val="both"/>
      </w:pPr>
      <w:r>
        <w:t>I2 = Nог / Nпог х 100%</w:t>
      </w:r>
    </w:p>
    <w:p w:rsidR="009513AA" w:rsidRDefault="009513AA" w:rsidP="00AD0FFC">
      <w:pPr>
        <w:jc w:val="both"/>
      </w:pPr>
      <w:r>
        <w:t xml:space="preserve"> где:</w:t>
      </w:r>
    </w:p>
    <w:p w:rsidR="009513AA" w:rsidRDefault="009513AA" w:rsidP="00AD0FFC">
      <w:pPr>
        <w:jc w:val="both"/>
      </w:pPr>
      <w:r>
        <w:t xml:space="preserve"> Nог - количество участников культурно-массовых мероприятий в отчетном году, согласно данным формы федерального статистического наблюдения «Свод годовых сведений об учреждениях культурно-досугового типа системы Минкультуры России»;</w:t>
      </w:r>
    </w:p>
    <w:p w:rsidR="009513AA" w:rsidRDefault="009513AA" w:rsidP="00AD0FFC">
      <w:pPr>
        <w:jc w:val="both"/>
      </w:pPr>
      <w:r>
        <w:t xml:space="preserve"> Nпог - количество участников культурно-массовых мероприятий в году, предшествующему отчетному году, согласно данным формы федерального статистического наблюдения «Свод годовых сведений об учреждениях культурно-досугового типа системы Минкультуры России».</w:t>
      </w:r>
      <w:r>
        <w:cr/>
      </w:r>
    </w:p>
    <w:p w:rsidR="009513AA" w:rsidRDefault="00AD0FFC" w:rsidP="00AD0FFC">
      <w:pPr>
        <w:jc w:val="both"/>
      </w:pPr>
      <w:r>
        <w:t>3</w:t>
      </w:r>
      <w:r w:rsidR="009513AA">
        <w:t>. Показатель «Посещаемость музейных учреждений» (на 1000 человек) (I4) определяется по формуле:</w:t>
      </w:r>
    </w:p>
    <w:p w:rsidR="009513AA" w:rsidRDefault="009513AA" w:rsidP="00AD0FFC">
      <w:pPr>
        <w:jc w:val="both"/>
      </w:pPr>
      <w:r>
        <w:t xml:space="preserve"> I4 = Nпм / P х 1000,</w:t>
      </w:r>
    </w:p>
    <w:p w:rsidR="009513AA" w:rsidRDefault="009513AA" w:rsidP="00AD0FFC">
      <w:pPr>
        <w:jc w:val="both"/>
      </w:pPr>
      <w:r>
        <w:t xml:space="preserve"> где:</w:t>
      </w:r>
    </w:p>
    <w:p w:rsidR="009513AA" w:rsidRDefault="009513AA" w:rsidP="00AD0FFC">
      <w:pPr>
        <w:jc w:val="both"/>
      </w:pPr>
      <w:r>
        <w:t xml:space="preserve"> Nпм - количество посещений музейных учреждений в отчетном году, согласно данным формы федерального статистического наблюдения № 8-НК «Сведения о деятельности музея»;</w:t>
      </w:r>
    </w:p>
    <w:p w:rsidR="009513AA" w:rsidRDefault="009513AA" w:rsidP="00AD0FFC">
      <w:pPr>
        <w:jc w:val="both"/>
      </w:pPr>
      <w:r>
        <w:t xml:space="preserve"> P - численность населения на начало отчётного года, согласно данным Территориального органа Федеральной службы государственной статистики по Кировской области. </w:t>
      </w:r>
    </w:p>
    <w:p w:rsidR="009513AA" w:rsidRDefault="009513AA" w:rsidP="00AD0FFC">
      <w:pPr>
        <w:jc w:val="both"/>
      </w:pPr>
    </w:p>
    <w:p w:rsidR="00373E3D" w:rsidRDefault="00373E3D" w:rsidP="00AD0FFC">
      <w:pPr>
        <w:jc w:val="both"/>
      </w:pPr>
      <w:r>
        <w:t>4. Показатель «Доля представленных (во всех формах)зрителю музейных предметов в общем количестве предметов основного фонда» определяется согласно данным формы федерального  статистического наблюдения форма № 8-НК «Сведения о деятельности музея»</w:t>
      </w:r>
    </w:p>
    <w:p w:rsidR="00373E3D" w:rsidRDefault="00373E3D" w:rsidP="00AD0FFC">
      <w:pPr>
        <w:jc w:val="both"/>
      </w:pPr>
    </w:p>
    <w:p w:rsidR="009513AA" w:rsidRDefault="00373E3D" w:rsidP="00AD0FFC">
      <w:pPr>
        <w:jc w:val="both"/>
      </w:pPr>
      <w:r>
        <w:t>6</w:t>
      </w:r>
      <w:r w:rsidR="009513AA">
        <w:t>. Показатель «</w:t>
      </w:r>
      <w:r w:rsidR="00081378">
        <w:t>Численность учащихся детской  музыкальной школы» определяется согласно</w:t>
      </w:r>
      <w:r w:rsidR="009513AA">
        <w:t xml:space="preserve"> </w:t>
      </w:r>
      <w:r w:rsidR="00081378">
        <w:t>данным формы федерального  статистического наблюдения</w:t>
      </w:r>
      <w:r w:rsidR="00D04863">
        <w:t xml:space="preserve"> форма №1 – ДО «Сведения об учреждении дополнительного образования детей»</w:t>
      </w:r>
    </w:p>
    <w:p w:rsidR="009513AA" w:rsidRDefault="009513AA" w:rsidP="00AD0FFC">
      <w:pPr>
        <w:jc w:val="both"/>
      </w:pPr>
    </w:p>
    <w:p w:rsidR="00081378" w:rsidRDefault="00373E3D" w:rsidP="00081378">
      <w:pPr>
        <w:jc w:val="both"/>
      </w:pPr>
      <w:r>
        <w:t>7</w:t>
      </w:r>
      <w:r w:rsidR="00081378">
        <w:t xml:space="preserve">. Показатель 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</w:t>
      </w:r>
      <w:r w:rsidR="000358C6">
        <w:t>занятых в сфере экономики район</w:t>
      </w:r>
      <w:r w:rsidR="00081378">
        <w:t>а» (I6), определяется по формуле:</w:t>
      </w:r>
    </w:p>
    <w:p w:rsidR="00081378" w:rsidRDefault="00081378" w:rsidP="00081378">
      <w:pPr>
        <w:jc w:val="both"/>
      </w:pPr>
      <w:r>
        <w:t xml:space="preserve"> I6 = Zk / Ze х 100% ,</w:t>
      </w:r>
    </w:p>
    <w:p w:rsidR="00081378" w:rsidRDefault="00081378" w:rsidP="00081378">
      <w:pPr>
        <w:jc w:val="both"/>
      </w:pPr>
      <w:r>
        <w:t xml:space="preserve"> где:</w:t>
      </w:r>
    </w:p>
    <w:p w:rsidR="00081378" w:rsidRDefault="00081378" w:rsidP="00081378">
      <w:pPr>
        <w:jc w:val="both"/>
      </w:pPr>
      <w:r>
        <w:t xml:space="preserve"> Zk - среднемесячная номинальная начисленная заработная плата работников муниципальных учреждений культуры и искусства за отчётный период, согласно данным Территориального органа Федеральной службы государственной статистики по Кировской области;</w:t>
      </w:r>
    </w:p>
    <w:p w:rsidR="00081378" w:rsidRDefault="00081378" w:rsidP="00AD0FFC">
      <w:pPr>
        <w:jc w:val="both"/>
      </w:pPr>
      <w:r>
        <w:t xml:space="preserve"> Ze - среднемесячная номинальная начисленная заработная плата работников, з</w:t>
      </w:r>
      <w:r w:rsidR="000358C6">
        <w:t>анятых в сфере экономики района</w:t>
      </w:r>
      <w:r>
        <w:t xml:space="preserve"> за отчётный период, согласно данным Территориального органа Федеральной службы государственной статистики по Кировской области.</w:t>
      </w:r>
    </w:p>
    <w:p w:rsidR="00D45CBB" w:rsidRDefault="00D45CBB" w:rsidP="00AD0FFC">
      <w:pPr>
        <w:jc w:val="both"/>
      </w:pPr>
      <w:r w:rsidRPr="008F5EF0">
        <w:rPr>
          <w:b/>
        </w:rPr>
        <w:t>Сведения о динамике целевых показателей эффективности реализац</w:t>
      </w:r>
      <w:r>
        <w:rPr>
          <w:b/>
        </w:rPr>
        <w:t xml:space="preserve">ии целей и задач муниципальной программы </w:t>
      </w:r>
      <w:r w:rsidRPr="00FF2750">
        <w:rPr>
          <w:b/>
          <w:highlight w:val="yellow"/>
        </w:rPr>
        <w:t>до 201</w:t>
      </w:r>
      <w:r w:rsidR="00FF2750">
        <w:rPr>
          <w:b/>
          <w:highlight w:val="yellow"/>
        </w:rPr>
        <w:t>8</w:t>
      </w:r>
      <w:r w:rsidRPr="00FF2750">
        <w:rPr>
          <w:b/>
          <w:highlight w:val="yellow"/>
        </w:rPr>
        <w:t xml:space="preserve"> года</w:t>
      </w:r>
      <w:r w:rsidRPr="008F5EF0">
        <w:rPr>
          <w:b/>
        </w:rPr>
        <w:t xml:space="preserve"> приведены в </w:t>
      </w:r>
      <w:r>
        <w:rPr>
          <w:b/>
        </w:rPr>
        <w:t>приложении № 1 к муниципальной</w:t>
      </w:r>
      <w:r w:rsidRPr="008F5EF0">
        <w:rPr>
          <w:b/>
        </w:rPr>
        <w:t xml:space="preserve"> программе.</w:t>
      </w:r>
    </w:p>
    <w:p w:rsidR="00D45CBB" w:rsidRDefault="00D45CBB" w:rsidP="00AD0FFC">
      <w:pPr>
        <w:jc w:val="both"/>
      </w:pPr>
      <w:r>
        <w:t xml:space="preserve"> </w:t>
      </w:r>
      <w:r w:rsidR="00AD0FFC">
        <w:tab/>
      </w:r>
      <w:r>
        <w:t>Главными качественными результатами реализации муниципальной программы будут:</w:t>
      </w:r>
    </w:p>
    <w:p w:rsidR="00D45CBB" w:rsidRDefault="00AD0FFC" w:rsidP="00AD0FFC">
      <w:pPr>
        <w:jc w:val="both"/>
      </w:pPr>
      <w:r>
        <w:t>-</w:t>
      </w:r>
      <w:r w:rsidR="00D45CBB">
        <w:t xml:space="preserve"> формирование единого культурного пространства на основе эффективной модернизации сети учреждений культуры Тужинского района;</w:t>
      </w:r>
    </w:p>
    <w:p w:rsidR="00D45CBB" w:rsidRDefault="00D45CBB" w:rsidP="00AD0FFC">
      <w:pPr>
        <w:jc w:val="both"/>
      </w:pPr>
      <w:r>
        <w:t xml:space="preserve"> </w:t>
      </w:r>
      <w:r w:rsidR="00AD0FFC">
        <w:t xml:space="preserve">- </w:t>
      </w:r>
      <w:r>
        <w:t>повышение качества услуг, предоставляемых населению учреждениями культуры;</w:t>
      </w:r>
    </w:p>
    <w:p w:rsidR="00D45CBB" w:rsidRDefault="00D45CBB" w:rsidP="00AD0FFC">
      <w:pPr>
        <w:jc w:val="both"/>
      </w:pPr>
      <w:r>
        <w:t xml:space="preserve"> </w:t>
      </w:r>
      <w:r w:rsidR="00AD0FFC">
        <w:t xml:space="preserve">- </w:t>
      </w:r>
      <w:r>
        <w:t>активизация д</w:t>
      </w:r>
      <w:r w:rsidR="000358C6">
        <w:t>еятельности учреждений культуры.</w:t>
      </w:r>
    </w:p>
    <w:p w:rsidR="006B2B1A" w:rsidRDefault="00D45CBB" w:rsidP="00AD0FFC">
      <w:pPr>
        <w:jc w:val="both"/>
      </w:pPr>
      <w:r>
        <w:t xml:space="preserve"> </w:t>
      </w:r>
      <w:r w:rsidR="00AD0FFC">
        <w:tab/>
      </w:r>
      <w:r w:rsidRPr="00FF2750">
        <w:rPr>
          <w:highlight w:val="yellow"/>
        </w:rPr>
        <w:t>Сро</w:t>
      </w:r>
      <w:r w:rsidR="00FF2750">
        <w:rPr>
          <w:highlight w:val="yellow"/>
        </w:rPr>
        <w:t>к реализации программы 2014-2018</w:t>
      </w:r>
      <w:r w:rsidRPr="00FF2750">
        <w:rPr>
          <w:highlight w:val="yellow"/>
        </w:rPr>
        <w:t xml:space="preserve"> годы, разбивка на этапы не предусматривается</w:t>
      </w:r>
      <w:r>
        <w:t>.</w:t>
      </w:r>
    </w:p>
    <w:p w:rsidR="00350A64" w:rsidRDefault="00A16E87" w:rsidP="00FE2920">
      <w:pPr>
        <w:jc w:val="center"/>
      </w:pPr>
      <w:r w:rsidRPr="00350A64">
        <w:rPr>
          <w:b/>
          <w:sz w:val="28"/>
          <w:szCs w:val="28"/>
        </w:rPr>
        <w:t>3. Обобщенная характеристика мероприятий муниципальной программы.</w:t>
      </w:r>
    </w:p>
    <w:p w:rsidR="0092776F" w:rsidRDefault="0092776F" w:rsidP="006B2B1A">
      <w:pPr>
        <w:ind w:firstLine="708"/>
      </w:pPr>
      <w:r>
        <w:t>Цели и задачи муниципальной</w:t>
      </w:r>
      <w:r w:rsidR="00E14932">
        <w:t xml:space="preserve"> программы будут достигаться путём реализации  отдельных мероприятий.</w:t>
      </w:r>
    </w:p>
    <w:p w:rsidR="001B0C60" w:rsidRDefault="001B0C60" w:rsidP="006B2B1A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240"/>
        <w:gridCol w:w="6019"/>
      </w:tblGrid>
      <w:tr w:rsidR="0092776F">
        <w:tc>
          <w:tcPr>
            <w:tcW w:w="708" w:type="dxa"/>
          </w:tcPr>
          <w:p w:rsidR="0092776F" w:rsidRDefault="0092776F" w:rsidP="00E14932">
            <w:r>
              <w:t>№ п/п</w:t>
            </w:r>
          </w:p>
        </w:tc>
        <w:tc>
          <w:tcPr>
            <w:tcW w:w="3240" w:type="dxa"/>
          </w:tcPr>
          <w:p w:rsidR="0092776F" w:rsidRPr="002C3C9E" w:rsidRDefault="0092776F" w:rsidP="002C3C9E">
            <w:pPr>
              <w:jc w:val="center"/>
              <w:rPr>
                <w:b/>
              </w:rPr>
            </w:pPr>
            <w:r w:rsidRPr="002C3C9E">
              <w:rPr>
                <w:b/>
              </w:rPr>
              <w:t>Наименование задачи муниципальной программы</w:t>
            </w:r>
          </w:p>
        </w:tc>
        <w:tc>
          <w:tcPr>
            <w:tcW w:w="6019" w:type="dxa"/>
          </w:tcPr>
          <w:p w:rsidR="0092776F" w:rsidRPr="002C3C9E" w:rsidRDefault="0092776F" w:rsidP="002C3C9E">
            <w:pPr>
              <w:jc w:val="center"/>
              <w:rPr>
                <w:b/>
              </w:rPr>
            </w:pPr>
            <w:r w:rsidRPr="002C3C9E">
              <w:rPr>
                <w:b/>
              </w:rPr>
              <w:t xml:space="preserve">Отдельные мероприятия </w:t>
            </w:r>
          </w:p>
        </w:tc>
      </w:tr>
      <w:tr w:rsidR="0092776F">
        <w:trPr>
          <w:trHeight w:val="883"/>
        </w:trPr>
        <w:tc>
          <w:tcPr>
            <w:tcW w:w="708" w:type="dxa"/>
          </w:tcPr>
          <w:p w:rsidR="0092776F" w:rsidRDefault="0092776F" w:rsidP="00E14932">
            <w:r>
              <w:t>1</w:t>
            </w:r>
          </w:p>
        </w:tc>
        <w:tc>
          <w:tcPr>
            <w:tcW w:w="3240" w:type="dxa"/>
          </w:tcPr>
          <w:p w:rsidR="0092776F" w:rsidRDefault="0092776F" w:rsidP="002C3C9E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6019" w:type="dxa"/>
          </w:tcPr>
          <w:p w:rsidR="00260E4A" w:rsidRDefault="00260E4A" w:rsidP="002C3C9E">
            <w:pPr>
              <w:jc w:val="both"/>
            </w:pPr>
            <w:r>
              <w:t>1.</w:t>
            </w:r>
            <w:r w:rsidR="000358C6">
              <w:t>Выплата заработной платы работникам</w:t>
            </w:r>
            <w:r>
              <w:t xml:space="preserve"> библиотек района</w:t>
            </w:r>
          </w:p>
          <w:p w:rsidR="0092776F" w:rsidRDefault="00260E4A" w:rsidP="002C3C9E">
            <w:pPr>
              <w:jc w:val="both"/>
            </w:pPr>
            <w:r>
              <w:t>2</w:t>
            </w:r>
            <w:r w:rsidR="00910831">
              <w:t>.</w:t>
            </w:r>
            <w:r w:rsidR="0092776F">
              <w:t>Комплектование книжных фондов библиотек Тужинского муниципального района</w:t>
            </w:r>
            <w:r w:rsidR="00910831">
              <w:t>.</w:t>
            </w:r>
          </w:p>
          <w:p w:rsidR="00674E09" w:rsidRDefault="00260E4A" w:rsidP="002C3C9E">
            <w:pPr>
              <w:jc w:val="both"/>
            </w:pPr>
            <w:r>
              <w:t>3</w:t>
            </w:r>
            <w:r w:rsidR="00910831">
              <w:t>. Улучшение состояния материально-технической базы муниципальных библиотек</w:t>
            </w:r>
            <w:r w:rsidR="00674E09">
              <w:t>:</w:t>
            </w:r>
          </w:p>
          <w:p w:rsidR="00674E09" w:rsidRDefault="00674E09" w:rsidP="002C3C9E">
            <w:pPr>
              <w:jc w:val="both"/>
            </w:pPr>
            <w:r>
              <w:t>- капитальный ремонт здания центральной библиотеки;</w:t>
            </w:r>
          </w:p>
          <w:p w:rsidR="00674E09" w:rsidRDefault="00674E09" w:rsidP="002C3C9E">
            <w:pPr>
              <w:jc w:val="both"/>
            </w:pPr>
            <w:r>
              <w:t>- косметический ремонт библиотек района;</w:t>
            </w:r>
          </w:p>
          <w:p w:rsidR="00674E09" w:rsidRDefault="00674E09" w:rsidP="002C3C9E">
            <w:pPr>
              <w:jc w:val="both"/>
            </w:pPr>
            <w:r>
              <w:t>- установка АПС, молниезащиты, приобретение огнетушителей.</w:t>
            </w:r>
          </w:p>
          <w:p w:rsidR="00910831" w:rsidRDefault="00260E4A" w:rsidP="00E14932">
            <w:r>
              <w:t>4</w:t>
            </w:r>
            <w:r w:rsidR="00674E09">
              <w:t>.</w:t>
            </w:r>
            <w:r w:rsidR="00910831">
              <w:t>Внедрение новых технологий на базе компьютеризации и использования современных технических средств, в том числе создание электронного каталога.</w:t>
            </w:r>
          </w:p>
        </w:tc>
      </w:tr>
      <w:tr w:rsidR="0092776F">
        <w:tc>
          <w:tcPr>
            <w:tcW w:w="708" w:type="dxa"/>
          </w:tcPr>
          <w:p w:rsidR="0092776F" w:rsidRDefault="0092776F" w:rsidP="00E14932">
            <w:r>
              <w:lastRenderedPageBreak/>
              <w:t>2</w:t>
            </w:r>
          </w:p>
        </w:tc>
        <w:tc>
          <w:tcPr>
            <w:tcW w:w="3240" w:type="dxa"/>
          </w:tcPr>
          <w:p w:rsidR="0092776F" w:rsidRDefault="00840057" w:rsidP="002C3C9E">
            <w:pPr>
              <w:jc w:val="both"/>
            </w:pPr>
            <w:r>
              <w:t>Организация и поддержка народного творчества</w:t>
            </w:r>
          </w:p>
        </w:tc>
        <w:tc>
          <w:tcPr>
            <w:tcW w:w="6019" w:type="dxa"/>
          </w:tcPr>
          <w:p w:rsidR="00260E4A" w:rsidRDefault="00260E4A" w:rsidP="002C3C9E">
            <w:pPr>
              <w:jc w:val="both"/>
            </w:pPr>
            <w:r>
              <w:t>1.</w:t>
            </w:r>
            <w:r w:rsidR="000358C6">
              <w:t xml:space="preserve"> Выплата заработной платы работникам</w:t>
            </w:r>
            <w:r>
              <w:t xml:space="preserve"> культурно-досуговых учреждений района</w:t>
            </w:r>
          </w:p>
          <w:p w:rsidR="00D21931" w:rsidRDefault="00260E4A" w:rsidP="002C3C9E">
            <w:pPr>
              <w:jc w:val="both"/>
            </w:pPr>
            <w:r>
              <w:t>2</w:t>
            </w:r>
            <w:r w:rsidR="00840057">
              <w:t>. Обеспечение творческой деятельности граждан посредством организации и поддержки самодеятельных музыкальных и творческих коллективов</w:t>
            </w:r>
            <w:r w:rsidR="00D21931">
              <w:t>:</w:t>
            </w:r>
          </w:p>
          <w:p w:rsidR="00D21931" w:rsidRDefault="00D21931" w:rsidP="002C3C9E">
            <w:pPr>
              <w:jc w:val="both"/>
            </w:pPr>
            <w:r>
              <w:t>- участие коллект</w:t>
            </w:r>
            <w:r w:rsidR="00D04B4F">
              <w:t>ивов в различного вида конкурсах и фестивалях</w:t>
            </w:r>
            <w:r>
              <w:t xml:space="preserve">; </w:t>
            </w:r>
          </w:p>
          <w:p w:rsidR="00D21931" w:rsidRDefault="00D21931" w:rsidP="002C3C9E">
            <w:pPr>
              <w:jc w:val="both"/>
            </w:pPr>
            <w:r>
              <w:t>-    концертная деятельность;</w:t>
            </w:r>
          </w:p>
          <w:p w:rsidR="00D21931" w:rsidRDefault="00D21931" w:rsidP="002C3C9E">
            <w:pPr>
              <w:jc w:val="both"/>
            </w:pPr>
            <w:r>
              <w:t xml:space="preserve">- мероприятия, направленные на сохранение народных традиций; </w:t>
            </w:r>
          </w:p>
          <w:p w:rsidR="0092776F" w:rsidRDefault="00D21931" w:rsidP="002C3C9E">
            <w:pPr>
              <w:jc w:val="both"/>
            </w:pPr>
            <w:r>
              <w:t>-   приобретение концертных костюмов.</w:t>
            </w:r>
          </w:p>
          <w:p w:rsidR="00D21931" w:rsidRDefault="00260E4A" w:rsidP="002C3C9E">
            <w:pPr>
              <w:jc w:val="both"/>
            </w:pPr>
            <w:r>
              <w:t>3</w:t>
            </w:r>
            <w:r w:rsidR="00D21931">
              <w:t>. Создание условий для равного доступа к культурным благам и культурно-досуговой деятельности для жителей района</w:t>
            </w:r>
            <w:r w:rsidR="009467EC">
              <w:t>:</w:t>
            </w:r>
          </w:p>
          <w:p w:rsidR="009467EC" w:rsidRDefault="009467EC" w:rsidP="002C3C9E">
            <w:pPr>
              <w:jc w:val="both"/>
            </w:pPr>
            <w:r>
              <w:t xml:space="preserve">- </w:t>
            </w:r>
            <w:r w:rsidR="000F707B">
              <w:t>капитальный ремонт учреждений культуры досугового типа;</w:t>
            </w:r>
          </w:p>
          <w:p w:rsidR="000F707B" w:rsidRDefault="000F707B" w:rsidP="002C3C9E">
            <w:pPr>
              <w:jc w:val="both"/>
            </w:pPr>
            <w:r>
              <w:t>- обеспечение безопасности и защищенности зданий;</w:t>
            </w:r>
          </w:p>
          <w:p w:rsidR="000F707B" w:rsidRDefault="000F707B" w:rsidP="002C3C9E">
            <w:pPr>
              <w:jc w:val="both"/>
            </w:pPr>
            <w:r>
              <w:t>- приобретение</w:t>
            </w:r>
            <w:r w:rsidR="00F50AB6">
              <w:t xml:space="preserve"> оборудования и техническое осна</w:t>
            </w:r>
            <w:r>
              <w:t>щение.</w:t>
            </w:r>
          </w:p>
        </w:tc>
      </w:tr>
      <w:tr w:rsidR="0092776F">
        <w:tc>
          <w:tcPr>
            <w:tcW w:w="708" w:type="dxa"/>
          </w:tcPr>
          <w:p w:rsidR="0092776F" w:rsidRDefault="000F707B" w:rsidP="00E14932">
            <w:r>
              <w:t>3</w:t>
            </w:r>
          </w:p>
        </w:tc>
        <w:tc>
          <w:tcPr>
            <w:tcW w:w="3240" w:type="dxa"/>
          </w:tcPr>
          <w:p w:rsidR="0092776F" w:rsidRDefault="000F707B" w:rsidP="002C3C9E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</w:tc>
        <w:tc>
          <w:tcPr>
            <w:tcW w:w="6019" w:type="dxa"/>
          </w:tcPr>
          <w:p w:rsidR="00260E4A" w:rsidRDefault="00260E4A" w:rsidP="00A14D07">
            <w:r>
              <w:t xml:space="preserve">1. </w:t>
            </w:r>
            <w:r w:rsidR="000358C6">
              <w:t>Выплата заработной платы работникам</w:t>
            </w:r>
            <w:r>
              <w:t xml:space="preserve"> музея</w:t>
            </w:r>
          </w:p>
          <w:p w:rsidR="0092776F" w:rsidRDefault="00260E4A" w:rsidP="00A14D07">
            <w:r>
              <w:t>2</w:t>
            </w:r>
            <w:r w:rsidR="00A14D07">
              <w:t>. Обеспечение условий для сохранения</w:t>
            </w:r>
            <w:r w:rsidR="00A35459">
              <w:t>,</w:t>
            </w:r>
            <w:r w:rsidR="00A14D07">
              <w:t xml:space="preserve"> функционирования и развития музейного фонда:</w:t>
            </w:r>
          </w:p>
          <w:p w:rsidR="00A14D07" w:rsidRDefault="00A14D07" w:rsidP="00A14D07">
            <w:r>
              <w:t>- капитальный ремонт учреждения;</w:t>
            </w:r>
          </w:p>
          <w:p w:rsidR="00A14D07" w:rsidRDefault="00A14D07" w:rsidP="00A14D07">
            <w:r>
              <w:t>- установка прибора климат-контроля;</w:t>
            </w:r>
          </w:p>
          <w:p w:rsidR="00A14D07" w:rsidRDefault="00A14D07" w:rsidP="00A14D07">
            <w:r>
              <w:t>- установка АПС и видеонаблюдения.</w:t>
            </w:r>
            <w:r w:rsidR="00EC2C37">
              <w:t>, молниезащита</w:t>
            </w:r>
          </w:p>
          <w:p w:rsidR="00AA301B" w:rsidRDefault="00260E4A" w:rsidP="002C3C9E">
            <w:pPr>
              <w:jc w:val="both"/>
            </w:pPr>
            <w:r>
              <w:t>3</w:t>
            </w:r>
            <w:r w:rsidR="00AA301B">
              <w:t xml:space="preserve">. </w:t>
            </w:r>
            <w:r w:rsidR="00A14D07">
              <w:t>Модернизация и обеспечение инновационного развития музея:</w:t>
            </w:r>
          </w:p>
          <w:p w:rsidR="00A14D07" w:rsidRDefault="00A14D07" w:rsidP="002C3C9E">
            <w:pPr>
              <w:jc w:val="both"/>
            </w:pPr>
            <w:r>
              <w:t>- приобретение оргтехники;</w:t>
            </w:r>
          </w:p>
          <w:p w:rsidR="00A14D07" w:rsidRDefault="00A14D07" w:rsidP="002C3C9E">
            <w:pPr>
              <w:jc w:val="both"/>
            </w:pPr>
            <w:r>
              <w:t>- приобретение музейных витрин, оборудования для выставочного зала, стеллажей для фондохранилища.</w:t>
            </w:r>
          </w:p>
        </w:tc>
      </w:tr>
      <w:tr w:rsidR="0092776F">
        <w:tc>
          <w:tcPr>
            <w:tcW w:w="708" w:type="dxa"/>
          </w:tcPr>
          <w:p w:rsidR="0092776F" w:rsidRDefault="00674E09" w:rsidP="00E14932">
            <w:r>
              <w:t>4</w:t>
            </w:r>
          </w:p>
        </w:tc>
        <w:tc>
          <w:tcPr>
            <w:tcW w:w="3240" w:type="dxa"/>
          </w:tcPr>
          <w:p w:rsidR="0092776F" w:rsidRDefault="002C09B4" w:rsidP="002C3C9E">
            <w:pPr>
              <w:jc w:val="both"/>
            </w:pPr>
            <w:r>
              <w:t>Организация предоставления дополнительного образования в сфере культуры</w:t>
            </w:r>
          </w:p>
        </w:tc>
        <w:tc>
          <w:tcPr>
            <w:tcW w:w="6019" w:type="dxa"/>
          </w:tcPr>
          <w:p w:rsidR="00260E4A" w:rsidRDefault="00260E4A" w:rsidP="00E14932">
            <w:r>
              <w:t>1.</w:t>
            </w:r>
            <w:r w:rsidR="000358C6">
              <w:t xml:space="preserve"> Выплата заработной платы работникам</w:t>
            </w:r>
            <w:r w:rsidR="00F2649A">
              <w:t xml:space="preserve"> детской музыкальной школы</w:t>
            </w:r>
          </w:p>
          <w:p w:rsidR="0092776F" w:rsidRDefault="00F2649A" w:rsidP="00E14932">
            <w:r>
              <w:t>2</w:t>
            </w:r>
            <w:r w:rsidR="002C09B4">
              <w:t>. Выявление одаренных детей и подростков, их образование и творческое развитие:</w:t>
            </w:r>
          </w:p>
          <w:p w:rsidR="002C09B4" w:rsidRDefault="002C09B4" w:rsidP="00E14932">
            <w:r>
              <w:t>- участие коллективов в различных видах конкурсов и фестивалей;</w:t>
            </w:r>
          </w:p>
          <w:p w:rsidR="002C09B4" w:rsidRDefault="002C09B4" w:rsidP="00E14932">
            <w:r>
              <w:t>- организация концертной деятельности</w:t>
            </w:r>
            <w:r w:rsidR="00A66E00">
              <w:t>;</w:t>
            </w:r>
          </w:p>
          <w:p w:rsidR="00A66E00" w:rsidRDefault="00A66E00" w:rsidP="00E14932">
            <w:r>
              <w:t>- п</w:t>
            </w:r>
            <w:r w:rsidR="005D1D65">
              <w:t>риобретение концертных костюмов.</w:t>
            </w:r>
          </w:p>
          <w:p w:rsidR="00A66E00" w:rsidRDefault="00F2649A" w:rsidP="00E14932">
            <w:r>
              <w:t>3</w:t>
            </w:r>
            <w:r w:rsidR="00A66E00">
              <w:t>. Создание комфортных и безопасных условий для проведения образовательного процесса:</w:t>
            </w:r>
          </w:p>
          <w:p w:rsidR="00A66E00" w:rsidRDefault="00A66E00" w:rsidP="00E14932">
            <w:r>
              <w:t>- капитальный ремонт здания;</w:t>
            </w:r>
          </w:p>
          <w:p w:rsidR="00A66E00" w:rsidRDefault="00A66E00" w:rsidP="00E14932">
            <w:r>
              <w:t xml:space="preserve">- </w:t>
            </w:r>
            <w:r w:rsidR="005D1D65">
              <w:t>противопожарные мероприятии.</w:t>
            </w:r>
          </w:p>
          <w:p w:rsidR="005D1D65" w:rsidRDefault="00F2649A" w:rsidP="00E14932">
            <w:r>
              <w:t>4</w:t>
            </w:r>
            <w:r w:rsidR="005D1D65">
              <w:t>. Совершенствование материально-технической базы и методического обеспечения:</w:t>
            </w:r>
          </w:p>
          <w:p w:rsidR="005D1D65" w:rsidRDefault="005D1D65" w:rsidP="00E14932">
            <w:r>
              <w:t>- приобретение музыкальных инструментов;</w:t>
            </w:r>
          </w:p>
          <w:p w:rsidR="005D1D65" w:rsidRDefault="005D1D65" w:rsidP="00E14932">
            <w:r>
              <w:t>- приобретение компьютеров, оргтехники;</w:t>
            </w:r>
          </w:p>
          <w:p w:rsidR="005D1D65" w:rsidRDefault="005D1D65" w:rsidP="00E14932">
            <w:r>
              <w:t>- приобретение методической литературы.</w:t>
            </w:r>
          </w:p>
        </w:tc>
      </w:tr>
      <w:tr w:rsidR="0092776F">
        <w:trPr>
          <w:trHeight w:val="1407"/>
        </w:trPr>
        <w:tc>
          <w:tcPr>
            <w:tcW w:w="708" w:type="dxa"/>
          </w:tcPr>
          <w:p w:rsidR="0092776F" w:rsidRDefault="005D1D65" w:rsidP="00E14932">
            <w:r>
              <w:t>5</w:t>
            </w:r>
          </w:p>
        </w:tc>
        <w:tc>
          <w:tcPr>
            <w:tcW w:w="3240" w:type="dxa"/>
          </w:tcPr>
          <w:p w:rsidR="0092776F" w:rsidRDefault="005D1D65" w:rsidP="00E14932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6019" w:type="dxa"/>
          </w:tcPr>
          <w:p w:rsidR="0092776F" w:rsidRDefault="005D1D65" w:rsidP="00E14932">
            <w:r>
              <w:t xml:space="preserve">1. Обучение на курсах повышения квалификации,  конкурсы профессионального мастерства, областные семинары, совещания, тренинги. </w:t>
            </w:r>
          </w:p>
        </w:tc>
      </w:tr>
      <w:tr w:rsidR="00D72E5B">
        <w:tc>
          <w:tcPr>
            <w:tcW w:w="708" w:type="dxa"/>
          </w:tcPr>
          <w:p w:rsidR="00D72E5B" w:rsidRDefault="00D72E5B" w:rsidP="00E14932">
            <w:r>
              <w:lastRenderedPageBreak/>
              <w:t>6</w:t>
            </w:r>
          </w:p>
        </w:tc>
        <w:tc>
          <w:tcPr>
            <w:tcW w:w="3240" w:type="dxa"/>
          </w:tcPr>
          <w:p w:rsidR="00D72E5B" w:rsidRDefault="00D72E5B" w:rsidP="00B05275"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6019" w:type="dxa"/>
          </w:tcPr>
          <w:p w:rsidR="00D72E5B" w:rsidRDefault="00C13E81" w:rsidP="002C3C9E">
            <w:pPr>
              <w:jc w:val="both"/>
            </w:pPr>
            <w:r>
              <w:t xml:space="preserve">1 </w:t>
            </w:r>
            <w:r w:rsidR="00D72E5B">
              <w:t>Функционирование централизованной бухгалтерии отдела культуры</w:t>
            </w:r>
          </w:p>
        </w:tc>
      </w:tr>
      <w:tr w:rsidR="00D72E5B">
        <w:tc>
          <w:tcPr>
            <w:tcW w:w="708" w:type="dxa"/>
          </w:tcPr>
          <w:p w:rsidR="00D72E5B" w:rsidRDefault="00D72E5B" w:rsidP="00E14932">
            <w:r>
              <w:t>7</w:t>
            </w:r>
          </w:p>
        </w:tc>
        <w:tc>
          <w:tcPr>
            <w:tcW w:w="3240" w:type="dxa"/>
          </w:tcPr>
          <w:p w:rsidR="00D72E5B" w:rsidRDefault="00D72E5B" w:rsidP="00B05275">
            <w:r>
              <w:t>Социальная поддержка граждан</w:t>
            </w:r>
          </w:p>
        </w:tc>
        <w:tc>
          <w:tcPr>
            <w:tcW w:w="6019" w:type="dxa"/>
          </w:tcPr>
          <w:p w:rsidR="00D72E5B" w:rsidRDefault="00C13E81" w:rsidP="002C3C9E">
            <w:pPr>
              <w:jc w:val="both"/>
            </w:pPr>
            <w:r>
              <w:t xml:space="preserve">1. </w:t>
            </w:r>
            <w:r w:rsidR="00725F18">
              <w:t>Возмещение расходов педагогическим работникам, связанных с предоставлением бесплатной жилой площади с отоплением и освещением.</w:t>
            </w:r>
          </w:p>
          <w:p w:rsidR="00725F18" w:rsidRDefault="00725F18" w:rsidP="002C3C9E">
            <w:pPr>
              <w:jc w:val="both"/>
            </w:pPr>
            <w:r>
              <w:t>Выплаты работникам культуры, предусмотренные Законом области.</w:t>
            </w:r>
          </w:p>
        </w:tc>
      </w:tr>
    </w:tbl>
    <w:p w:rsidR="00C20CFF" w:rsidRDefault="00AB578A" w:rsidP="00F148E6">
      <w:pPr>
        <w:ind w:firstLine="708"/>
        <w:jc w:val="both"/>
      </w:pPr>
      <w:r>
        <w:t>В</w:t>
      </w:r>
      <w:r w:rsidR="00F148E6">
        <w:t>ышеуказанные</w:t>
      </w:r>
      <w:r w:rsidR="00C20CFF">
        <w:t xml:space="preserve"> </w:t>
      </w:r>
      <w:r>
        <w:t xml:space="preserve">мероприятия </w:t>
      </w:r>
      <w:r w:rsidR="00C20CFF">
        <w:t>программ</w:t>
      </w:r>
      <w:r>
        <w:t>ы</w:t>
      </w:r>
      <w:r w:rsidR="00C20CFF">
        <w:t xml:space="preserve"> направлены на:</w:t>
      </w:r>
    </w:p>
    <w:p w:rsidR="00AB578A" w:rsidRDefault="00AB578A" w:rsidP="00AB578A">
      <w:pPr>
        <w:jc w:val="both"/>
      </w:pPr>
      <w:r>
        <w:t xml:space="preserve">- </w:t>
      </w:r>
      <w:r w:rsidR="00C20CFF">
        <w:t>сохранение культу</w:t>
      </w:r>
      <w:r>
        <w:t>рного наследия  Тужинского района</w:t>
      </w:r>
      <w:r w:rsidR="00C20CFF">
        <w:t>, создание условий для обеспечения равного доступа к куль</w:t>
      </w:r>
      <w:r>
        <w:t>турным ценностям жителей района</w:t>
      </w:r>
      <w:r w:rsidR="00C20CFF">
        <w:t xml:space="preserve"> и обеспечение адаптации сфе</w:t>
      </w:r>
      <w:r w:rsidR="000358C6">
        <w:t>ры культуры к рыночным условиям;</w:t>
      </w:r>
    </w:p>
    <w:p w:rsidR="00C20CFF" w:rsidRDefault="00AB578A" w:rsidP="00AB578A">
      <w:pPr>
        <w:jc w:val="both"/>
      </w:pPr>
      <w:r>
        <w:t>-</w:t>
      </w:r>
      <w:r w:rsidR="00F148E6">
        <w:t xml:space="preserve"> </w:t>
      </w:r>
      <w:r>
        <w:t>организацию</w:t>
      </w:r>
      <w:r w:rsidR="00C20CFF">
        <w:t xml:space="preserve"> библиотечного дела</w:t>
      </w:r>
      <w:r>
        <w:t xml:space="preserve"> в </w:t>
      </w:r>
      <w:r w:rsidR="00C20CFF">
        <w:t xml:space="preserve"> библиотеках</w:t>
      </w:r>
      <w:r>
        <w:t xml:space="preserve"> района</w:t>
      </w:r>
      <w:r w:rsidR="00C20CFF">
        <w:t>;</w:t>
      </w:r>
    </w:p>
    <w:p w:rsidR="00C20CFF" w:rsidRDefault="00AB578A" w:rsidP="00AB578A">
      <w:pPr>
        <w:jc w:val="both"/>
      </w:pPr>
      <w:r>
        <w:t xml:space="preserve">- </w:t>
      </w:r>
      <w:r w:rsidR="00C20CFF">
        <w:t>сохранение и развитие народного творчества как составляющей части нематериального культу</w:t>
      </w:r>
      <w:r>
        <w:t>рного наследия Тужинского района</w:t>
      </w:r>
      <w:r w:rsidR="00C20CFF">
        <w:t>;</w:t>
      </w:r>
    </w:p>
    <w:p w:rsidR="00C20CFF" w:rsidRDefault="00AB578A" w:rsidP="00AB578A">
      <w:pPr>
        <w:jc w:val="both"/>
      </w:pPr>
      <w:r>
        <w:t xml:space="preserve">- </w:t>
      </w:r>
      <w:r w:rsidR="00C20CFF">
        <w:t>участие в культурной жизни посредством предоставления услуг по обеспечению доступа населения к музейным ценностям, в том числе обеспечению сохранности музейных фондов;</w:t>
      </w:r>
    </w:p>
    <w:p w:rsidR="00C20CFF" w:rsidRDefault="00F148E6" w:rsidP="00AB578A">
      <w:pPr>
        <w:jc w:val="both"/>
      </w:pPr>
      <w:r>
        <w:t xml:space="preserve">- </w:t>
      </w:r>
      <w:r w:rsidR="00C20CFF">
        <w:t>обеспечение деятельности учреждений</w:t>
      </w:r>
      <w:r w:rsidR="00AB578A">
        <w:t xml:space="preserve"> </w:t>
      </w:r>
      <w:r w:rsidR="00C20CFF">
        <w:t>дополнительного образования детей в сфере культуры;</w:t>
      </w:r>
    </w:p>
    <w:p w:rsidR="001555F4" w:rsidRDefault="00C20CFF" w:rsidP="00A16E87">
      <w:r>
        <w:t xml:space="preserve"> </w:t>
      </w:r>
    </w:p>
    <w:p w:rsidR="001555F4" w:rsidRDefault="001555F4" w:rsidP="001555F4">
      <w:pPr>
        <w:jc w:val="center"/>
        <w:rPr>
          <w:b/>
          <w:sz w:val="28"/>
          <w:szCs w:val="28"/>
        </w:rPr>
      </w:pPr>
      <w:r w:rsidRPr="00F148E6"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программы.</w:t>
      </w:r>
    </w:p>
    <w:p w:rsidR="00F148E6" w:rsidRPr="00F148E6" w:rsidRDefault="00F148E6" w:rsidP="001555F4">
      <w:pPr>
        <w:jc w:val="center"/>
        <w:rPr>
          <w:b/>
          <w:sz w:val="28"/>
          <w:szCs w:val="28"/>
        </w:rPr>
      </w:pPr>
    </w:p>
    <w:p w:rsidR="003913D7" w:rsidRDefault="003913D7" w:rsidP="00F148E6">
      <w:pPr>
        <w:ind w:firstLine="708"/>
        <w:jc w:val="both"/>
      </w:pPr>
      <w:r>
        <w:t>В рамках реализации муниципальной  программы отделом культуры планируется формирование и актуализация на районном  уровне нормативной правовой и методологической базы:</w:t>
      </w:r>
    </w:p>
    <w:p w:rsidR="003913D7" w:rsidRDefault="00F148E6" w:rsidP="003913D7">
      <w:pPr>
        <w:jc w:val="both"/>
      </w:pPr>
      <w:r>
        <w:t xml:space="preserve">- </w:t>
      </w:r>
      <w:r w:rsidR="003913D7">
        <w:t xml:space="preserve"> разработка в установленном порядке проектов постановлений администрации Тужинского муниципального района, регулирующих отношения в сфере культуры; </w:t>
      </w:r>
    </w:p>
    <w:p w:rsidR="003913D7" w:rsidRDefault="003913D7" w:rsidP="003913D7">
      <w:pPr>
        <w:jc w:val="both"/>
      </w:pPr>
      <w:r>
        <w:t xml:space="preserve"> </w:t>
      </w:r>
      <w:r w:rsidR="00F148E6">
        <w:t xml:space="preserve">- </w:t>
      </w:r>
      <w:r>
        <w:t>разработка и пр</w:t>
      </w:r>
      <w:r w:rsidR="00F148E6">
        <w:t>инятие локальных правовых актов.</w:t>
      </w:r>
    </w:p>
    <w:p w:rsidR="003913D7" w:rsidRDefault="003913D7" w:rsidP="003913D7">
      <w:pPr>
        <w:jc w:val="both"/>
      </w:pPr>
    </w:p>
    <w:p w:rsidR="003913D7" w:rsidRDefault="003913D7" w:rsidP="003913D7">
      <w:pPr>
        <w:jc w:val="both"/>
      </w:pPr>
      <w:r>
        <w:t xml:space="preserve"> </w:t>
      </w:r>
      <w:r w:rsidR="00F148E6">
        <w:tab/>
      </w:r>
      <w:r w:rsidR="000358C6">
        <w:t xml:space="preserve">С учетом </w:t>
      </w:r>
      <w:r>
        <w:t xml:space="preserve"> утверждения бюджета Тужинского муниципального района  на очередной финансовый год и плановый период вносятся изменения  в муниципальную программу. </w:t>
      </w:r>
    </w:p>
    <w:p w:rsidR="003913D7" w:rsidRDefault="003913D7" w:rsidP="003913D7">
      <w:pPr>
        <w:jc w:val="both"/>
      </w:pPr>
      <w:r>
        <w:t xml:space="preserve"> </w:t>
      </w:r>
      <w:r w:rsidR="00F148E6">
        <w:tab/>
      </w:r>
      <w:r>
        <w:t>В случае изменения и (или) принятия нормативных правовых актов в сфере законодательства Российской Федерации о культуре и с целью эффективной реализации мероприятий муниципальной программы в течение периода ее действия отдел культу</w:t>
      </w:r>
      <w:r w:rsidR="000358C6">
        <w:t xml:space="preserve">ры будет разрабатывать новые </w:t>
      </w:r>
      <w:r>
        <w:t xml:space="preserve"> проекты нормативных правовых актов администрации Тужинского муниципального района  в соответствии с федеральным законодательством. </w:t>
      </w:r>
    </w:p>
    <w:p w:rsidR="003913D7" w:rsidRDefault="003913D7" w:rsidP="003913D7">
      <w:pPr>
        <w:jc w:val="both"/>
      </w:pPr>
    </w:p>
    <w:p w:rsidR="001555F4" w:rsidRDefault="001555F4" w:rsidP="00F148E6"/>
    <w:p w:rsidR="001555F4" w:rsidRPr="00F148E6" w:rsidRDefault="001555F4" w:rsidP="001555F4">
      <w:pPr>
        <w:jc w:val="center"/>
        <w:rPr>
          <w:b/>
          <w:sz w:val="28"/>
          <w:szCs w:val="28"/>
        </w:rPr>
      </w:pPr>
      <w:r w:rsidRPr="00F148E6">
        <w:rPr>
          <w:b/>
          <w:sz w:val="28"/>
          <w:szCs w:val="28"/>
        </w:rPr>
        <w:t>5. Ресурсное обеспечение муниципальной программы.</w:t>
      </w:r>
    </w:p>
    <w:p w:rsidR="001555F4" w:rsidRDefault="001555F4" w:rsidP="0006441E"/>
    <w:p w:rsidR="00F21075" w:rsidRDefault="00F21075" w:rsidP="00F148E6">
      <w:pPr>
        <w:ind w:firstLine="708"/>
        <w:jc w:val="both"/>
      </w:pPr>
      <w:r>
        <w:t>Финансовое обеспечение реализации муниципальной программы осуществляется за счет средств федерального</w:t>
      </w:r>
      <w:r w:rsidR="003D5D78">
        <w:t xml:space="preserve"> и областного</w:t>
      </w:r>
      <w:r>
        <w:t xml:space="preserve"> бюджета, передаваемых в форме субсидий,</w:t>
      </w:r>
      <w:r w:rsidR="003D5D78">
        <w:t xml:space="preserve"> субвенции,</w:t>
      </w:r>
      <w:r>
        <w:t xml:space="preserve"> иных межбюджетных трансфертов бюджету Тужинского муниципального района</w:t>
      </w:r>
      <w:r w:rsidR="003D5D78">
        <w:t>, средств местного бюджета</w:t>
      </w:r>
      <w:r>
        <w:t>.</w:t>
      </w:r>
    </w:p>
    <w:p w:rsidR="00F21075" w:rsidRDefault="00F21075" w:rsidP="00F148E6">
      <w:pPr>
        <w:jc w:val="both"/>
      </w:pPr>
      <w:r>
        <w:t xml:space="preserve"> </w:t>
      </w:r>
      <w:r w:rsidR="00F148E6">
        <w:tab/>
      </w:r>
      <w:r>
        <w:t>Ответстве</w:t>
      </w:r>
      <w:r w:rsidR="003D5D78">
        <w:t>нный исполнитель муниципальной</w:t>
      </w:r>
      <w:r>
        <w:t xml:space="preserve"> программы – </w:t>
      </w:r>
      <w:r w:rsidR="003D5D78">
        <w:t>отдел культуры администрации Тужинского муниципального района.</w:t>
      </w:r>
    </w:p>
    <w:p w:rsidR="00F21075" w:rsidRDefault="00F21075" w:rsidP="00F148E6">
      <w:pPr>
        <w:jc w:val="both"/>
      </w:pPr>
    </w:p>
    <w:p w:rsidR="00F21075" w:rsidRDefault="00F21075" w:rsidP="00F148E6">
      <w:pPr>
        <w:jc w:val="both"/>
      </w:pPr>
      <w:r>
        <w:t xml:space="preserve"> Общая сумма на реали</w:t>
      </w:r>
      <w:r w:rsidR="003D5D78">
        <w:t>зацию муниципальной</w:t>
      </w:r>
      <w:r>
        <w:t xml:space="preserve"> программы за счет всех источников фин</w:t>
      </w:r>
      <w:r w:rsidR="003D5D78">
        <w:t xml:space="preserve">ансирования составит   </w:t>
      </w:r>
      <w:r w:rsidR="00E74BE9">
        <w:t>71553,4</w:t>
      </w:r>
      <w:r w:rsidR="003D5D78">
        <w:t xml:space="preserve">   </w:t>
      </w:r>
      <w:r>
        <w:t>тыс. рублей, в том числе:</w:t>
      </w:r>
    </w:p>
    <w:p w:rsidR="00F21075" w:rsidRDefault="003D5D78" w:rsidP="00855E0F">
      <w:pPr>
        <w:jc w:val="both"/>
      </w:pPr>
      <w:r>
        <w:lastRenderedPageBreak/>
        <w:t>в 2014</w:t>
      </w:r>
      <w:r w:rsidR="00F21075">
        <w:t xml:space="preserve"> году –</w:t>
      </w:r>
      <w:r>
        <w:t xml:space="preserve">      </w:t>
      </w:r>
      <w:r w:rsidR="00552550">
        <w:t>15411,4</w:t>
      </w:r>
      <w:r>
        <w:t xml:space="preserve">    </w:t>
      </w:r>
      <w:r w:rsidR="00F21075">
        <w:t>тыс. рублей;</w:t>
      </w:r>
    </w:p>
    <w:p w:rsidR="00F21075" w:rsidRDefault="003D5D78" w:rsidP="00855E0F">
      <w:pPr>
        <w:jc w:val="both"/>
      </w:pPr>
      <w:r>
        <w:t>в 2015</w:t>
      </w:r>
      <w:r w:rsidR="00F21075">
        <w:t xml:space="preserve"> году –</w:t>
      </w:r>
      <w:r>
        <w:t xml:space="preserve">      </w:t>
      </w:r>
      <w:r w:rsidR="00552550">
        <w:t>14101,6</w:t>
      </w:r>
      <w:r>
        <w:t xml:space="preserve">    </w:t>
      </w:r>
      <w:r w:rsidR="00F21075">
        <w:t>тыс. рублей;</w:t>
      </w:r>
    </w:p>
    <w:p w:rsidR="00552550" w:rsidRDefault="003D5D78" w:rsidP="00855E0F">
      <w:pPr>
        <w:jc w:val="both"/>
      </w:pPr>
      <w:r>
        <w:t>в 2016</w:t>
      </w:r>
      <w:r w:rsidR="00F21075">
        <w:t xml:space="preserve"> году –</w:t>
      </w:r>
      <w:r>
        <w:t xml:space="preserve">      </w:t>
      </w:r>
      <w:r w:rsidR="00552550">
        <w:t>13335,6</w:t>
      </w:r>
      <w:r>
        <w:t xml:space="preserve">   </w:t>
      </w:r>
      <w:r w:rsidR="00F21075">
        <w:t>тыс. рублей,</w:t>
      </w:r>
    </w:p>
    <w:p w:rsidR="00552550" w:rsidRDefault="00552550" w:rsidP="00855E0F">
      <w:pPr>
        <w:jc w:val="both"/>
      </w:pPr>
      <w:r>
        <w:t>в 2017 году  -       14002,4   тыс.рублей</w:t>
      </w:r>
    </w:p>
    <w:p w:rsidR="00552550" w:rsidRDefault="00552550" w:rsidP="00855E0F">
      <w:pPr>
        <w:jc w:val="both"/>
      </w:pPr>
      <w:r>
        <w:t>в 2018 году  -       14702,4  тыс.рублей</w:t>
      </w:r>
    </w:p>
    <w:p w:rsidR="00F21075" w:rsidRDefault="00F21075" w:rsidP="00F148E6">
      <w:pPr>
        <w:jc w:val="both"/>
      </w:pPr>
    </w:p>
    <w:p w:rsidR="00F21075" w:rsidRDefault="00F21075" w:rsidP="00F148E6">
      <w:pPr>
        <w:jc w:val="both"/>
      </w:pPr>
      <w:r>
        <w:t xml:space="preserve"> из них:</w:t>
      </w:r>
    </w:p>
    <w:p w:rsidR="00F21075" w:rsidRDefault="00F21075" w:rsidP="00F148E6">
      <w:pPr>
        <w:jc w:val="both"/>
      </w:pPr>
      <w:r>
        <w:t xml:space="preserve"> за счет средств областного бюджета –</w:t>
      </w:r>
      <w:r w:rsidR="003D5D78">
        <w:t xml:space="preserve">   </w:t>
      </w:r>
      <w:r w:rsidR="00C65843">
        <w:t>38481,2</w:t>
      </w:r>
      <w:r w:rsidR="003D5D78">
        <w:t xml:space="preserve">   </w:t>
      </w:r>
      <w:r>
        <w:t>тыс. рублей, в том числе:</w:t>
      </w:r>
    </w:p>
    <w:p w:rsidR="00F21075" w:rsidRDefault="00F21075" w:rsidP="00F148E6">
      <w:pPr>
        <w:jc w:val="both"/>
      </w:pPr>
    </w:p>
    <w:p w:rsidR="00F21075" w:rsidRDefault="003D5D78" w:rsidP="00F148E6">
      <w:pPr>
        <w:jc w:val="both"/>
      </w:pPr>
      <w:r>
        <w:t>в 2014</w:t>
      </w:r>
      <w:r w:rsidR="00F21075">
        <w:t xml:space="preserve"> году – </w:t>
      </w:r>
      <w:r>
        <w:t xml:space="preserve">   </w:t>
      </w:r>
      <w:r w:rsidR="003A250B">
        <w:t>7156</w:t>
      </w:r>
      <w:r w:rsidR="00725F18">
        <w:t>,0</w:t>
      </w:r>
      <w:r>
        <w:t xml:space="preserve">   </w:t>
      </w:r>
      <w:r w:rsidR="00F21075">
        <w:t xml:space="preserve"> тыс. рублей;</w:t>
      </w:r>
    </w:p>
    <w:p w:rsidR="00855E0F" w:rsidRDefault="003D5D78" w:rsidP="00F148E6">
      <w:pPr>
        <w:jc w:val="both"/>
      </w:pPr>
      <w:r>
        <w:t>в 2015</w:t>
      </w:r>
      <w:r w:rsidR="00F21075">
        <w:t xml:space="preserve"> году – </w:t>
      </w:r>
      <w:r>
        <w:t xml:space="preserve">  </w:t>
      </w:r>
      <w:r w:rsidR="00552550">
        <w:t xml:space="preserve"> </w:t>
      </w:r>
      <w:r w:rsidR="003A250B">
        <w:t>7442,0</w:t>
      </w:r>
      <w:r w:rsidR="00AB1DF4">
        <w:t>,</w:t>
      </w:r>
      <w:r>
        <w:t xml:space="preserve">   </w:t>
      </w:r>
      <w:r w:rsidR="00F21075">
        <w:t xml:space="preserve"> тыс. рублей;</w:t>
      </w:r>
      <w:r>
        <w:t xml:space="preserve"> </w:t>
      </w:r>
    </w:p>
    <w:p w:rsidR="00552550" w:rsidRDefault="003D5D78" w:rsidP="00F148E6">
      <w:pPr>
        <w:jc w:val="both"/>
      </w:pPr>
      <w:r>
        <w:t>в 2016</w:t>
      </w:r>
      <w:r w:rsidR="00F21075">
        <w:t xml:space="preserve"> году – </w:t>
      </w:r>
      <w:r>
        <w:t xml:space="preserve">  </w:t>
      </w:r>
      <w:r w:rsidR="00552550">
        <w:t xml:space="preserve"> </w:t>
      </w:r>
      <w:r w:rsidR="003A250B">
        <w:t>7576,0</w:t>
      </w:r>
      <w:r>
        <w:t xml:space="preserve">  </w:t>
      </w:r>
      <w:r w:rsidR="00F21075">
        <w:t xml:space="preserve"> тыс. рублей,</w:t>
      </w:r>
    </w:p>
    <w:p w:rsidR="00552550" w:rsidRDefault="00552550" w:rsidP="00F148E6">
      <w:pPr>
        <w:jc w:val="both"/>
      </w:pPr>
      <w:r>
        <w:t>в 2017 году  -     7954,8  тыс.рублей</w:t>
      </w:r>
    </w:p>
    <w:p w:rsidR="00552550" w:rsidRDefault="00552550" w:rsidP="00F148E6">
      <w:pPr>
        <w:jc w:val="both"/>
      </w:pPr>
      <w:r>
        <w:t>в 2018 году  -     8352,4  тыс. рублей</w:t>
      </w:r>
    </w:p>
    <w:p w:rsidR="00F21075" w:rsidRDefault="00F21075" w:rsidP="00F148E6">
      <w:pPr>
        <w:jc w:val="both"/>
      </w:pPr>
    </w:p>
    <w:p w:rsidR="00F21075" w:rsidRDefault="00725F18" w:rsidP="00F148E6">
      <w:pPr>
        <w:jc w:val="both"/>
      </w:pPr>
      <w:r>
        <w:t xml:space="preserve">за счет средств </w:t>
      </w:r>
      <w:r w:rsidR="00F21075">
        <w:t xml:space="preserve"> бюджета</w:t>
      </w:r>
      <w:r>
        <w:t xml:space="preserve"> муниципального района </w:t>
      </w:r>
      <w:r w:rsidR="00F21075">
        <w:t xml:space="preserve"> –</w:t>
      </w:r>
      <w:r w:rsidR="003D5D78">
        <w:t xml:space="preserve"> </w:t>
      </w:r>
      <w:r w:rsidR="00855E0F">
        <w:t>33072,2</w:t>
      </w:r>
      <w:r w:rsidR="003D5D78">
        <w:t xml:space="preserve">  </w:t>
      </w:r>
      <w:r w:rsidR="00F21075">
        <w:t>тыс. рублей, в том числе:</w:t>
      </w:r>
    </w:p>
    <w:p w:rsidR="00F21075" w:rsidRDefault="00F21075" w:rsidP="00F148E6">
      <w:pPr>
        <w:jc w:val="both"/>
      </w:pPr>
    </w:p>
    <w:p w:rsidR="00F21075" w:rsidRDefault="00F21075" w:rsidP="00F148E6">
      <w:pPr>
        <w:jc w:val="both"/>
      </w:pPr>
      <w:r>
        <w:t>в 2014 году –</w:t>
      </w:r>
      <w:r w:rsidR="002A1964">
        <w:t xml:space="preserve">   </w:t>
      </w:r>
      <w:r w:rsidR="00366549">
        <w:t>8255,4</w:t>
      </w:r>
      <w:r w:rsidR="002A1964">
        <w:t xml:space="preserve">    тыс.</w:t>
      </w:r>
      <w:r>
        <w:t xml:space="preserve"> рублей;</w:t>
      </w:r>
    </w:p>
    <w:p w:rsidR="002A1964" w:rsidRDefault="00F21075" w:rsidP="00F148E6">
      <w:pPr>
        <w:jc w:val="both"/>
      </w:pPr>
      <w:r>
        <w:t>в 2015 году –</w:t>
      </w:r>
      <w:r w:rsidR="002A1964">
        <w:t xml:space="preserve">   </w:t>
      </w:r>
      <w:r w:rsidR="00366549">
        <w:t>6659,6</w:t>
      </w:r>
      <w:r w:rsidR="002A1964">
        <w:t xml:space="preserve">    </w:t>
      </w:r>
      <w:r>
        <w:t>тыс. рублей.</w:t>
      </w:r>
    </w:p>
    <w:p w:rsidR="00C65843" w:rsidRDefault="002A1964" w:rsidP="00F148E6">
      <w:pPr>
        <w:jc w:val="both"/>
      </w:pPr>
      <w:r>
        <w:t xml:space="preserve">в 2016 году -   </w:t>
      </w:r>
      <w:r w:rsidR="003205E8">
        <w:t xml:space="preserve"> </w:t>
      </w:r>
      <w:r w:rsidR="003A250B">
        <w:t>5759,6</w:t>
      </w:r>
      <w:r>
        <w:t xml:space="preserve">    тыс.рублей</w:t>
      </w:r>
    </w:p>
    <w:p w:rsidR="00366549" w:rsidRDefault="00C65843" w:rsidP="00F148E6">
      <w:pPr>
        <w:jc w:val="both"/>
      </w:pPr>
      <w:r>
        <w:t xml:space="preserve">в 2017 году  -   </w:t>
      </w:r>
      <w:r w:rsidR="00366549">
        <w:t>6047,6    тыс.рублей</w:t>
      </w:r>
    </w:p>
    <w:p w:rsidR="00366549" w:rsidRDefault="00366549" w:rsidP="00F148E6">
      <w:pPr>
        <w:jc w:val="both"/>
      </w:pPr>
      <w:r>
        <w:t>в 2018 году   -  6350,0    тыс.рублей</w:t>
      </w:r>
    </w:p>
    <w:p w:rsidR="002A1964" w:rsidRDefault="002A1964" w:rsidP="00F148E6">
      <w:pPr>
        <w:jc w:val="both"/>
      </w:pPr>
    </w:p>
    <w:p w:rsidR="002A1964" w:rsidRPr="00E05977" w:rsidRDefault="002A1964" w:rsidP="00F148E6">
      <w:pPr>
        <w:ind w:firstLine="709"/>
        <w:jc w:val="both"/>
      </w:pPr>
      <w:r>
        <w:t>Объемы расходов на выполнение мероприятий Программы ежегодно уточняются в процессе исполнения муниципального бюджета и при формировании бюджета на очередной финансовый год.</w:t>
      </w:r>
    </w:p>
    <w:p w:rsidR="00F21075" w:rsidRDefault="002A1964" w:rsidP="00F148E6">
      <w:pPr>
        <w:tabs>
          <w:tab w:val="center" w:pos="360"/>
        </w:tabs>
        <w:ind w:firstLine="540"/>
        <w:jc w:val="both"/>
      </w:pPr>
      <w:r w:rsidRPr="00AA6EDC">
        <w:t>Объемы и источники финансирования будут ежегодно корректироваться исходя из имеющихся возможностей бюджетов всех уровней.</w:t>
      </w:r>
    </w:p>
    <w:p w:rsidR="00F148E6" w:rsidRDefault="00F148E6" w:rsidP="00F148E6">
      <w:pPr>
        <w:tabs>
          <w:tab w:val="center" w:pos="360"/>
        </w:tabs>
        <w:ind w:firstLine="540"/>
        <w:jc w:val="both"/>
      </w:pPr>
    </w:p>
    <w:p w:rsidR="00F148E6" w:rsidRDefault="00F148E6" w:rsidP="00F148E6">
      <w:pPr>
        <w:tabs>
          <w:tab w:val="center" w:pos="360"/>
        </w:tabs>
        <w:ind w:firstLine="540"/>
        <w:jc w:val="both"/>
      </w:pPr>
    </w:p>
    <w:p w:rsidR="00F21075" w:rsidRPr="00F148E6" w:rsidRDefault="00F21075" w:rsidP="00F148E6">
      <w:pPr>
        <w:ind w:firstLine="540"/>
        <w:jc w:val="center"/>
        <w:rPr>
          <w:b/>
        </w:rPr>
      </w:pPr>
      <w:r w:rsidRPr="00F148E6">
        <w:rPr>
          <w:b/>
        </w:rPr>
        <w:t>Объем финансирования программы  по основным направлениям финансирования по годам</w:t>
      </w:r>
    </w:p>
    <w:p w:rsidR="002A1964" w:rsidRDefault="002A1964" w:rsidP="00F148E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1197"/>
        <w:gridCol w:w="1197"/>
        <w:gridCol w:w="996"/>
        <w:gridCol w:w="1152"/>
        <w:gridCol w:w="996"/>
        <w:gridCol w:w="1224"/>
      </w:tblGrid>
      <w:tr w:rsidR="00EE6917">
        <w:trPr>
          <w:trHeight w:val="495"/>
        </w:trPr>
        <w:tc>
          <w:tcPr>
            <w:tcW w:w="3228" w:type="dxa"/>
            <w:vMerge w:val="restart"/>
          </w:tcPr>
          <w:p w:rsidR="00EE6917" w:rsidRDefault="00EE6917" w:rsidP="002C3C9E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6739" w:type="dxa"/>
            <w:gridSpan w:val="6"/>
          </w:tcPr>
          <w:p w:rsidR="00EE6917" w:rsidRDefault="00EE6917" w:rsidP="002C3C9E">
            <w:pPr>
              <w:jc w:val="both"/>
            </w:pPr>
            <w:r>
              <w:t xml:space="preserve">Объем финансирования муниципальной программы </w:t>
            </w:r>
          </w:p>
          <w:p w:rsidR="00EE6917" w:rsidRDefault="00EE6917" w:rsidP="002C3C9E">
            <w:pPr>
              <w:jc w:val="both"/>
            </w:pPr>
            <w:r>
              <w:t>(тыс.руб.)</w:t>
            </w:r>
          </w:p>
        </w:tc>
      </w:tr>
      <w:tr w:rsidR="00EE6917">
        <w:trPr>
          <w:trHeight w:val="330"/>
        </w:trPr>
        <w:tc>
          <w:tcPr>
            <w:tcW w:w="3228" w:type="dxa"/>
            <w:vMerge/>
          </w:tcPr>
          <w:p w:rsidR="00EE6917" w:rsidRDefault="00EE6917" w:rsidP="002C3C9E">
            <w:pPr>
              <w:jc w:val="both"/>
            </w:pPr>
          </w:p>
        </w:tc>
        <w:tc>
          <w:tcPr>
            <w:tcW w:w="1200" w:type="dxa"/>
            <w:vMerge w:val="restart"/>
          </w:tcPr>
          <w:p w:rsidR="00EE6917" w:rsidRDefault="00EE6917" w:rsidP="002C3C9E">
            <w:pPr>
              <w:jc w:val="both"/>
            </w:pPr>
          </w:p>
          <w:p w:rsidR="00EE6917" w:rsidRDefault="00EE6917" w:rsidP="002C3C9E">
            <w:pPr>
              <w:jc w:val="both"/>
            </w:pPr>
            <w:r>
              <w:t>всего</w:t>
            </w:r>
          </w:p>
        </w:tc>
        <w:tc>
          <w:tcPr>
            <w:tcW w:w="5539" w:type="dxa"/>
            <w:gridSpan w:val="5"/>
          </w:tcPr>
          <w:p w:rsidR="00EE6917" w:rsidRDefault="00EE6917" w:rsidP="002C3C9E">
            <w:pPr>
              <w:jc w:val="both"/>
            </w:pPr>
            <w:r>
              <w:t>В том числе по годам</w:t>
            </w:r>
          </w:p>
        </w:tc>
      </w:tr>
      <w:tr w:rsidR="002C58EA">
        <w:tc>
          <w:tcPr>
            <w:tcW w:w="3228" w:type="dxa"/>
            <w:vMerge/>
          </w:tcPr>
          <w:p w:rsidR="002C58EA" w:rsidRDefault="002C58EA" w:rsidP="002C3C9E">
            <w:pPr>
              <w:jc w:val="both"/>
            </w:pPr>
          </w:p>
        </w:tc>
        <w:tc>
          <w:tcPr>
            <w:tcW w:w="1200" w:type="dxa"/>
            <w:vMerge/>
          </w:tcPr>
          <w:p w:rsidR="002C58EA" w:rsidRDefault="002C58EA" w:rsidP="002C3C9E">
            <w:pPr>
              <w:jc w:val="both"/>
            </w:pPr>
          </w:p>
        </w:tc>
        <w:tc>
          <w:tcPr>
            <w:tcW w:w="1200" w:type="dxa"/>
          </w:tcPr>
          <w:p w:rsidR="002C58EA" w:rsidRDefault="002C58EA" w:rsidP="002C3C9E">
            <w:pPr>
              <w:jc w:val="both"/>
            </w:pPr>
            <w:r>
              <w:t>2014</w:t>
            </w:r>
          </w:p>
        </w:tc>
        <w:tc>
          <w:tcPr>
            <w:tcW w:w="996" w:type="dxa"/>
          </w:tcPr>
          <w:p w:rsidR="002C58EA" w:rsidRDefault="002C58EA" w:rsidP="002C3C9E">
            <w:pPr>
              <w:jc w:val="both"/>
            </w:pPr>
            <w:r>
              <w:t>2015</w:t>
            </w:r>
          </w:p>
        </w:tc>
        <w:tc>
          <w:tcPr>
            <w:tcW w:w="1155" w:type="dxa"/>
          </w:tcPr>
          <w:p w:rsidR="002C58EA" w:rsidRDefault="002C58EA" w:rsidP="002C3C9E">
            <w:pPr>
              <w:jc w:val="both"/>
            </w:pPr>
            <w:r>
              <w:t>2016</w:t>
            </w:r>
          </w:p>
        </w:tc>
        <w:tc>
          <w:tcPr>
            <w:tcW w:w="960" w:type="dxa"/>
          </w:tcPr>
          <w:p w:rsidR="002C58EA" w:rsidRDefault="002C58EA" w:rsidP="002C58EA">
            <w:pPr>
              <w:jc w:val="both"/>
            </w:pPr>
            <w:r>
              <w:t>2017</w:t>
            </w:r>
          </w:p>
        </w:tc>
        <w:tc>
          <w:tcPr>
            <w:tcW w:w="1228" w:type="dxa"/>
          </w:tcPr>
          <w:p w:rsidR="002C58EA" w:rsidRDefault="002C58EA" w:rsidP="002C58EA">
            <w:pPr>
              <w:jc w:val="both"/>
            </w:pPr>
            <w:r>
              <w:t>2018</w:t>
            </w:r>
          </w:p>
        </w:tc>
      </w:tr>
      <w:tr w:rsidR="002C58EA">
        <w:tc>
          <w:tcPr>
            <w:tcW w:w="3228" w:type="dxa"/>
          </w:tcPr>
          <w:p w:rsidR="002C58EA" w:rsidRDefault="002C58EA" w:rsidP="002C3C9E">
            <w:pPr>
              <w:jc w:val="both"/>
            </w:pPr>
          </w:p>
          <w:p w:rsidR="002C58EA" w:rsidRDefault="002C58EA" w:rsidP="002C3C9E">
            <w:pPr>
              <w:jc w:val="both"/>
            </w:pPr>
            <w:r>
              <w:t>Капитальные вложения</w:t>
            </w:r>
          </w:p>
        </w:tc>
        <w:tc>
          <w:tcPr>
            <w:tcW w:w="1200" w:type="dxa"/>
          </w:tcPr>
          <w:p w:rsidR="002C58EA" w:rsidRDefault="002C58EA" w:rsidP="002C3C9E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2C58EA" w:rsidRDefault="002C58EA" w:rsidP="002C3C9E">
            <w:pPr>
              <w:jc w:val="center"/>
            </w:pPr>
            <w:r>
              <w:t>-</w:t>
            </w:r>
          </w:p>
        </w:tc>
        <w:tc>
          <w:tcPr>
            <w:tcW w:w="996" w:type="dxa"/>
          </w:tcPr>
          <w:p w:rsidR="002C58EA" w:rsidRDefault="002C58EA" w:rsidP="002C3C9E">
            <w:pPr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2C58EA" w:rsidRDefault="002C58EA" w:rsidP="002C58EA">
            <w:pPr>
              <w:jc w:val="center"/>
            </w:pPr>
          </w:p>
        </w:tc>
        <w:tc>
          <w:tcPr>
            <w:tcW w:w="960" w:type="dxa"/>
          </w:tcPr>
          <w:p w:rsidR="002C58EA" w:rsidRDefault="002C58EA" w:rsidP="002C58EA">
            <w:pPr>
              <w:jc w:val="center"/>
            </w:pPr>
          </w:p>
        </w:tc>
        <w:tc>
          <w:tcPr>
            <w:tcW w:w="1228" w:type="dxa"/>
          </w:tcPr>
          <w:p w:rsidR="002C58EA" w:rsidRDefault="002C58EA" w:rsidP="002C3C9E">
            <w:pPr>
              <w:jc w:val="center"/>
            </w:pPr>
            <w:r>
              <w:t>-</w:t>
            </w:r>
          </w:p>
        </w:tc>
      </w:tr>
      <w:tr w:rsidR="002C58EA">
        <w:tc>
          <w:tcPr>
            <w:tcW w:w="3228" w:type="dxa"/>
          </w:tcPr>
          <w:p w:rsidR="002C58EA" w:rsidRDefault="002C58EA" w:rsidP="002C3C9E">
            <w:pPr>
              <w:jc w:val="both"/>
            </w:pPr>
            <w:r>
              <w:t>Прочие расходы</w:t>
            </w:r>
          </w:p>
        </w:tc>
        <w:tc>
          <w:tcPr>
            <w:tcW w:w="1200" w:type="dxa"/>
          </w:tcPr>
          <w:p w:rsidR="002C58EA" w:rsidRDefault="00E74BE9" w:rsidP="002C3C9E">
            <w:pPr>
              <w:jc w:val="center"/>
            </w:pPr>
            <w:r>
              <w:t>71553,4</w:t>
            </w:r>
          </w:p>
        </w:tc>
        <w:tc>
          <w:tcPr>
            <w:tcW w:w="1200" w:type="dxa"/>
          </w:tcPr>
          <w:p w:rsidR="002C58EA" w:rsidRDefault="002C58EA" w:rsidP="002C3C9E">
            <w:pPr>
              <w:jc w:val="center"/>
            </w:pPr>
            <w:r>
              <w:t>15</w:t>
            </w:r>
            <w:r w:rsidR="00855E0F">
              <w:t>411,4</w:t>
            </w:r>
          </w:p>
        </w:tc>
        <w:tc>
          <w:tcPr>
            <w:tcW w:w="996" w:type="dxa"/>
          </w:tcPr>
          <w:p w:rsidR="002C58EA" w:rsidRDefault="002C58EA" w:rsidP="002C3C9E">
            <w:pPr>
              <w:jc w:val="center"/>
            </w:pPr>
            <w:r>
              <w:t>14</w:t>
            </w:r>
            <w:r w:rsidR="00855E0F">
              <w:t>101,6</w:t>
            </w:r>
          </w:p>
        </w:tc>
        <w:tc>
          <w:tcPr>
            <w:tcW w:w="1155" w:type="dxa"/>
          </w:tcPr>
          <w:p w:rsidR="002C58EA" w:rsidRDefault="002C58EA" w:rsidP="002C58EA">
            <w:r>
              <w:t>133</w:t>
            </w:r>
            <w:r w:rsidR="00855E0F">
              <w:t>35,6</w:t>
            </w:r>
          </w:p>
        </w:tc>
        <w:tc>
          <w:tcPr>
            <w:tcW w:w="960" w:type="dxa"/>
          </w:tcPr>
          <w:p w:rsidR="002C58EA" w:rsidRDefault="00855E0F" w:rsidP="002C58EA">
            <w:r>
              <w:t>14002,4</w:t>
            </w:r>
          </w:p>
        </w:tc>
        <w:tc>
          <w:tcPr>
            <w:tcW w:w="1228" w:type="dxa"/>
          </w:tcPr>
          <w:p w:rsidR="002C58EA" w:rsidRDefault="00855E0F" w:rsidP="002C58EA">
            <w:r>
              <w:t>14702,4</w:t>
            </w:r>
          </w:p>
        </w:tc>
      </w:tr>
      <w:tr w:rsidR="002C58EA">
        <w:tc>
          <w:tcPr>
            <w:tcW w:w="3228" w:type="dxa"/>
          </w:tcPr>
          <w:p w:rsidR="002C58EA" w:rsidRDefault="002C58EA" w:rsidP="002C3C9E">
            <w:pPr>
              <w:jc w:val="both"/>
            </w:pPr>
            <w:r>
              <w:t xml:space="preserve">Итого </w:t>
            </w:r>
          </w:p>
        </w:tc>
        <w:tc>
          <w:tcPr>
            <w:tcW w:w="1200" w:type="dxa"/>
          </w:tcPr>
          <w:p w:rsidR="002C58EA" w:rsidRDefault="00E74BE9" w:rsidP="00E74BE9">
            <w:r>
              <w:t xml:space="preserve">  71553</w:t>
            </w:r>
            <w:r w:rsidR="00855E0F">
              <w:t>,4</w:t>
            </w:r>
          </w:p>
        </w:tc>
        <w:tc>
          <w:tcPr>
            <w:tcW w:w="1200" w:type="dxa"/>
          </w:tcPr>
          <w:p w:rsidR="002C58EA" w:rsidRDefault="00855E0F" w:rsidP="002C3C9E">
            <w:pPr>
              <w:jc w:val="center"/>
            </w:pPr>
            <w:r>
              <w:t>15411,4</w:t>
            </w:r>
          </w:p>
        </w:tc>
        <w:tc>
          <w:tcPr>
            <w:tcW w:w="996" w:type="dxa"/>
          </w:tcPr>
          <w:p w:rsidR="002C58EA" w:rsidRDefault="00855E0F" w:rsidP="002C3C9E">
            <w:pPr>
              <w:jc w:val="center"/>
            </w:pPr>
            <w:r>
              <w:t>14101,6</w:t>
            </w:r>
          </w:p>
        </w:tc>
        <w:tc>
          <w:tcPr>
            <w:tcW w:w="1155" w:type="dxa"/>
          </w:tcPr>
          <w:p w:rsidR="002C58EA" w:rsidRDefault="002C58EA" w:rsidP="002C58EA">
            <w:r>
              <w:t>133</w:t>
            </w:r>
            <w:r w:rsidR="00855E0F">
              <w:t>35,6</w:t>
            </w:r>
          </w:p>
        </w:tc>
        <w:tc>
          <w:tcPr>
            <w:tcW w:w="960" w:type="dxa"/>
          </w:tcPr>
          <w:p w:rsidR="002C58EA" w:rsidRDefault="00855E0F" w:rsidP="002C58EA">
            <w:r>
              <w:t>14002,4</w:t>
            </w:r>
          </w:p>
        </w:tc>
        <w:tc>
          <w:tcPr>
            <w:tcW w:w="1228" w:type="dxa"/>
          </w:tcPr>
          <w:p w:rsidR="002C58EA" w:rsidRDefault="00E74BE9" w:rsidP="002C58EA">
            <w:r>
              <w:t>14702,4</w:t>
            </w:r>
          </w:p>
        </w:tc>
      </w:tr>
    </w:tbl>
    <w:p w:rsidR="00F21075" w:rsidRDefault="00F21075" w:rsidP="00F148E6">
      <w:pPr>
        <w:jc w:val="both"/>
      </w:pPr>
    </w:p>
    <w:p w:rsidR="00F21075" w:rsidRDefault="00F21075" w:rsidP="00F148E6">
      <w:pPr>
        <w:ind w:firstLine="708"/>
        <w:jc w:val="both"/>
      </w:pPr>
      <w: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F21075" w:rsidRDefault="00841B94" w:rsidP="00F148E6">
      <w:pPr>
        <w:jc w:val="both"/>
      </w:pPr>
      <w:r>
        <w:tab/>
      </w:r>
      <w:r w:rsidR="00F21075">
        <w:t>Ресурсное обеспе</w:t>
      </w:r>
      <w:r w:rsidR="00EE6917">
        <w:t>чение реализации муниципальной</w:t>
      </w:r>
      <w:r w:rsidR="00F21075">
        <w:t xml:space="preserve"> прог</w:t>
      </w:r>
      <w:r w:rsidR="00EE6917">
        <w:t>раммы за счет средств районного</w:t>
      </w:r>
      <w:r w:rsidR="00F21075">
        <w:t xml:space="preserve"> бюджета представлено в </w:t>
      </w:r>
      <w:r>
        <w:t xml:space="preserve">приложении № 2 к муниципальной </w:t>
      </w:r>
      <w:r w:rsidR="00F21075">
        <w:t xml:space="preserve"> программе.</w:t>
      </w:r>
    </w:p>
    <w:p w:rsidR="00F21075" w:rsidRDefault="00F21075" w:rsidP="00F148E6">
      <w:pPr>
        <w:jc w:val="both"/>
      </w:pPr>
      <w:r>
        <w:t xml:space="preserve"> </w:t>
      </w:r>
      <w:r w:rsidR="00841B94">
        <w:tab/>
      </w:r>
      <w:r>
        <w:t xml:space="preserve">Прогнозная (справочная) оценка ресурсного обеспечения реализации </w:t>
      </w:r>
      <w:r w:rsidR="00841B94">
        <w:t xml:space="preserve">муниципальной </w:t>
      </w:r>
      <w:r>
        <w:t xml:space="preserve">программы за счет всех источников финансирования представлена в приложении № 3 к </w:t>
      </w:r>
      <w:r w:rsidR="00841B94">
        <w:t>муниципальной</w:t>
      </w:r>
      <w:r>
        <w:t xml:space="preserve"> программе.</w:t>
      </w:r>
    </w:p>
    <w:p w:rsidR="00F21075" w:rsidRDefault="00F21075" w:rsidP="00F21075"/>
    <w:p w:rsidR="005067FC" w:rsidRPr="00F148E6" w:rsidRDefault="009D0D95" w:rsidP="005067FC">
      <w:pPr>
        <w:jc w:val="center"/>
        <w:rPr>
          <w:b/>
          <w:sz w:val="28"/>
          <w:szCs w:val="28"/>
        </w:rPr>
      </w:pPr>
      <w:r w:rsidRPr="00F148E6">
        <w:rPr>
          <w:b/>
          <w:sz w:val="28"/>
          <w:szCs w:val="28"/>
        </w:rPr>
        <w:lastRenderedPageBreak/>
        <w:t>6. Анализ рисков реализации муниципальной программы и описание мер управления рисками.</w:t>
      </w:r>
    </w:p>
    <w:p w:rsidR="00F50E3C" w:rsidRDefault="00F50E3C" w:rsidP="005067FC">
      <w:pPr>
        <w:jc w:val="center"/>
        <w:rPr>
          <w:b/>
        </w:rPr>
      </w:pPr>
    </w:p>
    <w:p w:rsidR="00F50E3C" w:rsidRDefault="00F50E3C" w:rsidP="00F148E6">
      <w:pPr>
        <w:ind w:firstLine="708"/>
        <w:jc w:val="both"/>
      </w:pPr>
      <w:r>
        <w:t>Для успешной реализации поставленных задач муниципальной программы был проведен анализ рисков, которые могут повлиять на ее выполнение.</w:t>
      </w:r>
    </w:p>
    <w:p w:rsidR="00F50E3C" w:rsidRDefault="00F50E3C" w:rsidP="00F148E6">
      <w:pPr>
        <w:ind w:firstLine="708"/>
        <w:jc w:val="both"/>
      </w:pPr>
      <w:r>
        <w:t xml:space="preserve"> К рискам реализации муниципальной программы следует отнести следующие:</w:t>
      </w:r>
    </w:p>
    <w:p w:rsidR="00F50E3C" w:rsidRDefault="00F50E3C" w:rsidP="006C2481">
      <w:pPr>
        <w:jc w:val="both"/>
      </w:pPr>
    </w:p>
    <w:p w:rsidR="00F50E3C" w:rsidRDefault="00F50E3C" w:rsidP="006C2481">
      <w:pPr>
        <w:jc w:val="both"/>
      </w:pPr>
      <w:r>
        <w:t xml:space="preserve"> 1) Финансовые риски. </w:t>
      </w:r>
    </w:p>
    <w:p w:rsidR="00F50E3C" w:rsidRDefault="00F50E3C" w:rsidP="006C2481">
      <w:pPr>
        <w:jc w:val="both"/>
      </w:pPr>
    </w:p>
    <w:p w:rsidR="00F50E3C" w:rsidRDefault="00F50E3C" w:rsidP="006C2481">
      <w:pPr>
        <w:jc w:val="both"/>
      </w:pPr>
      <w:r>
        <w:t xml:space="preserve"> </w:t>
      </w:r>
      <w:r w:rsidR="00F148E6">
        <w:tab/>
      </w:r>
      <w:r>
        <w:t>Финансовые риски относятся к наиболее важным. Любое сокращение финансирования со стороны федерального, областного и местного  бюджетов повлечет неисполнение мероприятий программы, и как следствие, её не выполнение.</w:t>
      </w:r>
    </w:p>
    <w:p w:rsidR="00F50E3C" w:rsidRDefault="00F50E3C" w:rsidP="006C2481">
      <w:pPr>
        <w:jc w:val="both"/>
      </w:pPr>
    </w:p>
    <w:p w:rsidR="00F50E3C" w:rsidRDefault="00F50E3C" w:rsidP="006C2481">
      <w:pPr>
        <w:jc w:val="both"/>
      </w:pPr>
      <w:r>
        <w:t xml:space="preserve"> </w:t>
      </w:r>
      <w:r w:rsidR="00F148E6">
        <w:tab/>
      </w:r>
      <w:r>
        <w:t xml:space="preserve">К финансовым рискам также относятся неэффективное и нерациональное использование ресурсов программы. </w:t>
      </w:r>
    </w:p>
    <w:p w:rsidR="00F50E3C" w:rsidRDefault="00F50E3C" w:rsidP="006C2481">
      <w:pPr>
        <w:jc w:val="both"/>
      </w:pPr>
    </w:p>
    <w:p w:rsidR="00F50E3C" w:rsidRDefault="00F50E3C" w:rsidP="006C2481">
      <w:pPr>
        <w:jc w:val="both"/>
      </w:pPr>
      <w:r>
        <w:t xml:space="preserve"> 2) Законодательные риски. </w:t>
      </w:r>
    </w:p>
    <w:p w:rsidR="00F50E3C" w:rsidRDefault="00F50E3C" w:rsidP="006C2481">
      <w:pPr>
        <w:jc w:val="both"/>
      </w:pPr>
    </w:p>
    <w:p w:rsidR="00F50E3C" w:rsidRDefault="00F50E3C" w:rsidP="006C2481">
      <w:pPr>
        <w:jc w:val="both"/>
      </w:pPr>
      <w:r>
        <w:t xml:space="preserve"> </w:t>
      </w:r>
      <w:r w:rsidR="00F148E6">
        <w:tab/>
      </w:r>
      <w:r>
        <w:t xml:space="preserve">В период реализации муниципальной программы планируется внесение изменений в нормативные правовые акты как на федеральном уровне, в частности, в Основы законодательства Российской Федерации о культуре, принятие федерального закона о культуре, так на и областном уровне. Это возможно повлечет за собой корректировку поставленных целей. </w:t>
      </w:r>
    </w:p>
    <w:p w:rsidR="00F50E3C" w:rsidRDefault="00F50E3C" w:rsidP="006C2481">
      <w:pPr>
        <w:jc w:val="both"/>
      </w:pPr>
    </w:p>
    <w:p w:rsidR="00F50E3C" w:rsidRDefault="00F50E3C" w:rsidP="006C2481">
      <w:pPr>
        <w:jc w:val="both"/>
      </w:pPr>
      <w:r>
        <w:t xml:space="preserve"> </w:t>
      </w:r>
      <w:r w:rsidR="00F148E6">
        <w:tab/>
      </w:r>
      <w:r>
        <w:t>В целях снижения законодательных рисков планируется своевременное внесение допол</w:t>
      </w:r>
      <w:r w:rsidR="00DC66A9">
        <w:t xml:space="preserve">нений в действующую </w:t>
      </w:r>
      <w:r>
        <w:t xml:space="preserve"> нормативную базу, а при необходимости и возможных изменений в финансирование муниципальной программы. </w:t>
      </w:r>
    </w:p>
    <w:p w:rsidR="00F50E3C" w:rsidRDefault="00F50E3C" w:rsidP="006C2481">
      <w:pPr>
        <w:jc w:val="both"/>
      </w:pPr>
    </w:p>
    <w:p w:rsidR="00F50E3C" w:rsidRDefault="00F50E3C" w:rsidP="006C2481">
      <w:pPr>
        <w:jc w:val="both"/>
      </w:pPr>
      <w:r>
        <w:t xml:space="preserve"> </w:t>
      </w:r>
      <w:r w:rsidR="00F148E6">
        <w:tab/>
      </w:r>
      <w:r>
        <w:t>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обеспечения.</w:t>
      </w:r>
    </w:p>
    <w:p w:rsidR="006E03DC" w:rsidRPr="00FF2750" w:rsidRDefault="006E03DC" w:rsidP="006E03DC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yellow"/>
        </w:rPr>
      </w:pPr>
    </w:p>
    <w:p w:rsidR="008C5A32" w:rsidRDefault="008C5A32" w:rsidP="00416084">
      <w:pPr>
        <w:ind w:firstLine="708"/>
        <w:jc w:val="both"/>
      </w:pPr>
    </w:p>
    <w:p w:rsidR="008C5A32" w:rsidRDefault="008C5A32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3C2CF4" w:rsidRDefault="003C2CF4" w:rsidP="00416084">
      <w:pPr>
        <w:ind w:firstLine="708"/>
        <w:jc w:val="both"/>
      </w:pPr>
    </w:p>
    <w:p w:rsidR="008C5A32" w:rsidRDefault="008C5A32" w:rsidP="00416084">
      <w:pPr>
        <w:ind w:firstLine="708"/>
        <w:jc w:val="both"/>
      </w:pPr>
    </w:p>
    <w:p w:rsidR="008C5A32" w:rsidRDefault="008C5A32" w:rsidP="00416084">
      <w:pPr>
        <w:ind w:firstLine="708"/>
        <w:jc w:val="both"/>
      </w:pPr>
    </w:p>
    <w:p w:rsidR="008C5A32" w:rsidRDefault="008C5A32" w:rsidP="00416084">
      <w:pPr>
        <w:ind w:firstLine="708"/>
        <w:jc w:val="both"/>
      </w:pPr>
    </w:p>
    <w:p w:rsidR="008C5A32" w:rsidRDefault="008C5A32" w:rsidP="00416084">
      <w:pPr>
        <w:ind w:firstLine="708"/>
        <w:jc w:val="both"/>
      </w:pPr>
    </w:p>
    <w:p w:rsidR="008C5A32" w:rsidRDefault="008C5A32" w:rsidP="00416084">
      <w:pPr>
        <w:ind w:firstLine="708"/>
        <w:jc w:val="both"/>
      </w:pPr>
    </w:p>
    <w:p w:rsidR="00416084" w:rsidRDefault="00DC66A9" w:rsidP="00416084">
      <w:pPr>
        <w:ind w:firstLine="708"/>
        <w:jc w:val="both"/>
      </w:pPr>
      <w:r>
        <w:lastRenderedPageBreak/>
        <w:t xml:space="preserve">                                                                                            </w:t>
      </w:r>
      <w:r w:rsidR="00416084">
        <w:t xml:space="preserve">      Приложение № 1</w:t>
      </w:r>
    </w:p>
    <w:p w:rsidR="00416084" w:rsidRDefault="00416084" w:rsidP="00416084">
      <w:pPr>
        <w:ind w:firstLine="708"/>
        <w:jc w:val="both"/>
      </w:pPr>
      <w:r>
        <w:t xml:space="preserve">                                                                                                   к муниципальной программе</w:t>
      </w:r>
    </w:p>
    <w:p w:rsidR="00416084" w:rsidRDefault="00416084" w:rsidP="00416084">
      <w:pPr>
        <w:ind w:firstLine="708"/>
        <w:jc w:val="both"/>
      </w:pPr>
      <w:r>
        <w:t xml:space="preserve">                                                                             </w:t>
      </w:r>
    </w:p>
    <w:p w:rsidR="00416084" w:rsidRPr="00F148E6" w:rsidRDefault="00416084" w:rsidP="00416084">
      <w:pPr>
        <w:jc w:val="center"/>
        <w:rPr>
          <w:b/>
        </w:rPr>
      </w:pPr>
      <w:r w:rsidRPr="00F148E6">
        <w:rPr>
          <w:b/>
        </w:rPr>
        <w:t>Сведения о целевых показателях эффективности реализации муниципальной программы</w:t>
      </w:r>
    </w:p>
    <w:p w:rsidR="00416084" w:rsidRDefault="00416084" w:rsidP="00416084">
      <w:pPr>
        <w:rPr>
          <w:sz w:val="10"/>
          <w:szCs w:val="10"/>
        </w:rPr>
      </w:pPr>
    </w:p>
    <w:tbl>
      <w:tblPr>
        <w:tblW w:w="989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0"/>
        <w:gridCol w:w="2820"/>
        <w:gridCol w:w="1320"/>
        <w:gridCol w:w="840"/>
        <w:gridCol w:w="720"/>
        <w:gridCol w:w="720"/>
        <w:gridCol w:w="720"/>
        <w:gridCol w:w="720"/>
        <w:gridCol w:w="840"/>
        <w:gridCol w:w="650"/>
      </w:tblGrid>
      <w:tr w:rsidR="00416084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084" w:rsidRDefault="00416084" w:rsidP="0037296A">
            <w:pPr>
              <w:snapToGrid w:val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084" w:rsidRDefault="00416084" w:rsidP="0037296A">
            <w:pPr>
              <w:snapToGrid w:val="0"/>
            </w:pPr>
            <w:r>
              <w:t xml:space="preserve"> Наименование   программы,   </w:t>
            </w:r>
            <w:r>
              <w:br/>
              <w:t xml:space="preserve"> наименование  показателя  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084" w:rsidRDefault="00416084" w:rsidP="0037296A">
            <w:pPr>
              <w:snapToGrid w:val="0"/>
            </w:pPr>
            <w:r>
              <w:t xml:space="preserve">               Единица            измерения</w:t>
            </w:r>
          </w:p>
        </w:tc>
        <w:tc>
          <w:tcPr>
            <w:tcW w:w="5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84" w:rsidRDefault="00416084" w:rsidP="00DA577D">
            <w:pPr>
              <w:snapToGrid w:val="0"/>
              <w:jc w:val="center"/>
            </w:pPr>
            <w:r>
              <w:t>Значение показателей эффективности</w:t>
            </w:r>
          </w:p>
        </w:tc>
      </w:tr>
      <w:tr w:rsidR="00F73DF2">
        <w:trPr>
          <w:trHeight w:val="124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37296A"/>
        </w:tc>
        <w:tc>
          <w:tcPr>
            <w:tcW w:w="2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37296A"/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37296A"/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37296A">
            <w:pPr>
              <w:snapToGrid w:val="0"/>
            </w:pPr>
            <w:r>
              <w:t>2012 год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37296A">
            <w:pPr>
              <w:snapToGrid w:val="0"/>
            </w:pPr>
            <w:r>
              <w:t>2013 год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37296A">
            <w:pPr>
              <w:snapToGrid w:val="0"/>
            </w:pPr>
            <w:r>
              <w:t xml:space="preserve">2014 </w:t>
            </w:r>
          </w:p>
          <w:p w:rsidR="00F73DF2" w:rsidRDefault="00F73DF2" w:rsidP="0037296A">
            <w:pPr>
              <w:snapToGrid w:val="0"/>
            </w:pPr>
            <w:r>
              <w:t xml:space="preserve">год  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37296A">
            <w:pPr>
              <w:snapToGrid w:val="0"/>
            </w:pPr>
            <w:r>
              <w:t>2015</w:t>
            </w:r>
          </w:p>
          <w:p w:rsidR="00F73DF2" w:rsidRDefault="00F73DF2" w:rsidP="0037296A">
            <w:pPr>
              <w:snapToGrid w:val="0"/>
            </w:pPr>
            <w:r>
              <w:t xml:space="preserve"> год   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2016</w:t>
            </w:r>
          </w:p>
          <w:p w:rsidR="00F73DF2" w:rsidRDefault="00F73DF2" w:rsidP="0037296A">
            <w:pPr>
              <w:snapToGrid w:val="0"/>
            </w:pPr>
            <w:r>
              <w:t xml:space="preserve"> год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3DF2" w:rsidRDefault="00F73DF2">
            <w:r>
              <w:t>2017 год</w:t>
            </w:r>
          </w:p>
          <w:p w:rsidR="00F73DF2" w:rsidRDefault="00F73DF2" w:rsidP="00F73DF2">
            <w:pPr>
              <w:snapToGrid w:val="0"/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DF2" w:rsidRDefault="00F73DF2">
            <w:r>
              <w:t>2018 год</w:t>
            </w:r>
          </w:p>
          <w:p w:rsidR="00F73DF2" w:rsidRDefault="00F73DF2" w:rsidP="00F73DF2">
            <w:pPr>
              <w:snapToGrid w:val="0"/>
            </w:pPr>
          </w:p>
        </w:tc>
      </w:tr>
      <w:tr w:rsidR="00F73DF2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37296A">
            <w:pPr>
              <w:snapToGrid w:val="0"/>
            </w:pPr>
            <w:r>
              <w:t>1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FF2750">
            <w:pPr>
              <w:snapToGrid w:val="0"/>
            </w:pPr>
            <w:r>
              <w:t xml:space="preserve">Муниципальная </w:t>
            </w:r>
            <w:r>
              <w:br/>
              <w:t>программа  «</w:t>
            </w:r>
            <w:r w:rsidRPr="00FF2750">
              <w:rPr>
                <w:highlight w:val="yellow"/>
              </w:rPr>
              <w:t>Развитие культуры » на 2014-201</w:t>
            </w:r>
            <w:r w:rsidR="00FF2750" w:rsidRPr="00FF2750">
              <w:rPr>
                <w:highlight w:val="yellow"/>
              </w:rPr>
              <w:t>8</w:t>
            </w:r>
            <w:r w:rsidRPr="00FF2750">
              <w:rPr>
                <w:highlight w:val="yellow"/>
              </w:rPr>
              <w:t xml:space="preserve"> годы</w:t>
            </w:r>
            <w:r>
              <w:t xml:space="preserve">   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37296A">
            <w:pPr>
              <w:snapToGrid w:val="0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37296A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73DF2" w:rsidRDefault="00F73DF2" w:rsidP="0037296A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</w:p>
        </w:tc>
      </w:tr>
      <w:tr w:rsidR="00F73DF2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1.1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  <w:jc w:val="both"/>
            </w:pPr>
            <w:r>
              <w:t xml:space="preserve">    Количество посещений библиотек (на 1 жителя в год)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Кол-во посещений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  <w:jc w:val="center"/>
            </w:pPr>
            <w:r>
              <w:t>10,9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  <w:jc w:val="center"/>
            </w:pPr>
            <w:r>
              <w:t>11,0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11,</w:t>
            </w:r>
            <w:r w:rsidR="008C5A32">
              <w:rPr>
                <w:spacing w:val="-8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11,</w:t>
            </w:r>
            <w:r w:rsidR="008C5A32">
              <w:rPr>
                <w:spacing w:val="-8"/>
              </w:rPr>
              <w:t>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DF2" w:rsidRPr="009B272A" w:rsidRDefault="008C5A32" w:rsidP="00F73DF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  <w:r w:rsidR="00F73DF2">
              <w:rPr>
                <w:spacing w:val="-8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2" w:rsidRPr="009B272A" w:rsidRDefault="008C5A3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  <w:r w:rsidR="00F73DF2">
              <w:rPr>
                <w:spacing w:val="-8"/>
              </w:rPr>
              <w:t>,</w:t>
            </w:r>
            <w:r>
              <w:rPr>
                <w:spacing w:val="-8"/>
              </w:rPr>
              <w:t>3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DF2" w:rsidRPr="009B272A" w:rsidRDefault="008C5A3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  <w:r w:rsidR="00F73DF2">
              <w:rPr>
                <w:spacing w:val="-8"/>
              </w:rPr>
              <w:t>,</w:t>
            </w:r>
            <w:r>
              <w:rPr>
                <w:spacing w:val="-8"/>
              </w:rPr>
              <w:t>3</w:t>
            </w:r>
          </w:p>
        </w:tc>
      </w:tr>
      <w:tr w:rsidR="00F73DF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1.2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jc w:val="both"/>
            </w:pPr>
            <w:r>
              <w:t>Численность участников культурно-массовых мероприятий, проводимых учреждениями культурно-досугового типа к предыдущему году</w:t>
            </w:r>
          </w:p>
          <w:p w:rsidR="00F73DF2" w:rsidRDefault="00F73DF2" w:rsidP="0037296A">
            <w:pPr>
              <w:snapToGrid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  <w:jc w:val="center"/>
            </w:pPr>
            <w: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  <w:jc w:val="center"/>
            </w:pPr>
            <w:r>
              <w:t>97,1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DF2" w:rsidRPr="009B272A" w:rsidRDefault="00F73DF2" w:rsidP="00F73DF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97,4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DF2" w:rsidRPr="009B272A" w:rsidRDefault="008C5A3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97,4</w:t>
            </w:r>
          </w:p>
        </w:tc>
      </w:tr>
      <w:tr w:rsidR="00F73DF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1.3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jc w:val="both"/>
            </w:pPr>
            <w:r>
              <w:t xml:space="preserve">Посещаемость музея </w:t>
            </w:r>
          </w:p>
          <w:p w:rsidR="00F73DF2" w:rsidRDefault="00F73DF2" w:rsidP="0037296A">
            <w:pPr>
              <w:snapToGrid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Кол-во посещений на 1000 чел. населения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095EDF" w:rsidP="0037296A">
            <w:pPr>
              <w:snapToGrid w:val="0"/>
              <w:jc w:val="center"/>
            </w:pPr>
            <w:r>
              <w:t>765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095EDF" w:rsidP="0037296A">
            <w:pPr>
              <w:snapToGrid w:val="0"/>
              <w:jc w:val="center"/>
            </w:pPr>
            <w:r>
              <w:t>785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Pr="009B272A" w:rsidRDefault="008C5A3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Pr="009B272A" w:rsidRDefault="008C5A3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DF2" w:rsidRPr="009B272A" w:rsidRDefault="008C5A32" w:rsidP="00F73DF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2" w:rsidRPr="009B272A" w:rsidRDefault="008C5A3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882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DF2" w:rsidRPr="009B272A" w:rsidRDefault="008C5A32" w:rsidP="00F73DF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911</w:t>
            </w:r>
          </w:p>
        </w:tc>
      </w:tr>
      <w:tr w:rsidR="00F73DF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1.4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jc w:val="both"/>
            </w:pPr>
            <w:r>
              <w:t>Доля представленных (во всех формах)зрителю музейных предметов в общем количестве предметов основного фонда 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  <w:jc w:val="center"/>
            </w:pPr>
            <w:r>
              <w:t>64,4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  <w:jc w:val="center"/>
            </w:pPr>
            <w:r>
              <w:t>64,5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DF2" w:rsidRDefault="00F73DF2" w:rsidP="00F73DF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2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64,8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DF2" w:rsidRDefault="00095EDF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65,0</w:t>
            </w:r>
          </w:p>
        </w:tc>
      </w:tr>
      <w:tr w:rsidR="00F73DF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1.4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jc w:val="both"/>
            </w:pPr>
            <w:r>
              <w:t>Численность учащихся детской музыкальной школы.</w:t>
            </w:r>
          </w:p>
          <w:p w:rsidR="00F73DF2" w:rsidRDefault="00F73DF2" w:rsidP="0037296A">
            <w:pPr>
              <w:snapToGrid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  <w:jc w:val="center"/>
            </w:pPr>
            <w: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  <w:jc w:val="center"/>
            </w:pPr>
            <w: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DF2" w:rsidRPr="009B272A" w:rsidRDefault="00F73DF2" w:rsidP="00F73DF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DF2" w:rsidRPr="009B272A" w:rsidRDefault="003502C2" w:rsidP="00F73DF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55</w:t>
            </w:r>
          </w:p>
        </w:tc>
      </w:tr>
      <w:tr w:rsidR="00F73DF2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t>1.5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jc w:val="both"/>
            </w:pPr>
            <w:r>
              <w:t xml:space="preserve">Отношение среднемесячной номинальной начисленной заработной платы работников </w:t>
            </w:r>
            <w:r>
              <w:lastRenderedPageBreak/>
              <w:t>муниципальных учреждений культуры и искусства к среднемесячной номинальной начисленной заработной плате работников, занятых в сфере экономики района.</w:t>
            </w:r>
          </w:p>
          <w:p w:rsidR="00F73DF2" w:rsidRDefault="00F73DF2" w:rsidP="0037296A">
            <w:pPr>
              <w:snapToGrid w:val="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</w:pPr>
            <w:r>
              <w:lastRenderedPageBreak/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  <w:jc w:val="center"/>
            </w:pPr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Default="00F73DF2" w:rsidP="0037296A">
            <w:pPr>
              <w:snapToGrid w:val="0"/>
              <w:jc w:val="center"/>
            </w:pPr>
            <w: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DF2" w:rsidRPr="009B272A" w:rsidRDefault="00F73DF2" w:rsidP="00F73DF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2" w:rsidRPr="009B272A" w:rsidRDefault="00F73DF2" w:rsidP="0037296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DF2" w:rsidRPr="009B272A" w:rsidRDefault="00A23230" w:rsidP="00F73DF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50</w:t>
            </w:r>
          </w:p>
        </w:tc>
      </w:tr>
    </w:tbl>
    <w:p w:rsidR="006559A4" w:rsidRDefault="00B211FF" w:rsidP="00B211FF">
      <w:r>
        <w:lastRenderedPageBreak/>
        <w:t xml:space="preserve">                                                                                                      </w:t>
      </w:r>
    </w:p>
    <w:p w:rsidR="00B91E63" w:rsidRDefault="006559A4" w:rsidP="00B211FF">
      <w:r>
        <w:t xml:space="preserve">                                                                                       </w:t>
      </w:r>
    </w:p>
    <w:p w:rsidR="00F56A48" w:rsidRDefault="00F56A48" w:rsidP="00B211FF">
      <w:pPr>
        <w:sectPr w:rsidR="00F56A48" w:rsidSect="00F56A48">
          <w:pgSz w:w="11906" w:h="16838"/>
          <w:pgMar w:top="1418" w:right="567" w:bottom="1134" w:left="1588" w:header="709" w:footer="709" w:gutter="0"/>
          <w:cols w:space="708"/>
          <w:docGrid w:linePitch="360"/>
        </w:sectPr>
      </w:pPr>
    </w:p>
    <w:p w:rsidR="00B211FF" w:rsidRDefault="00B91E63" w:rsidP="00B211FF">
      <w:r>
        <w:lastRenderedPageBreak/>
        <w:t xml:space="preserve">                                                                                                    </w:t>
      </w:r>
      <w:r w:rsidR="006559A4">
        <w:t xml:space="preserve">  </w:t>
      </w:r>
      <w:r w:rsidR="00B211FF">
        <w:t xml:space="preserve"> </w:t>
      </w:r>
      <w:r w:rsidR="00F56A48">
        <w:t xml:space="preserve">                                                                                 </w:t>
      </w:r>
      <w:r w:rsidR="00841F16">
        <w:t xml:space="preserve">    </w:t>
      </w:r>
      <w:r w:rsidR="00B211FF">
        <w:t>Приложение № 2</w:t>
      </w:r>
    </w:p>
    <w:p w:rsidR="00B211FF" w:rsidRDefault="00B211FF" w:rsidP="00B211FF">
      <w:r>
        <w:t xml:space="preserve">                                                                                                    </w:t>
      </w:r>
      <w:r w:rsidR="00F56A48">
        <w:t xml:space="preserve">                                                                                 </w:t>
      </w:r>
      <w:r w:rsidR="00841F16">
        <w:t xml:space="preserve">    </w:t>
      </w:r>
      <w:r>
        <w:t xml:space="preserve">   к муниципальной программе</w:t>
      </w:r>
    </w:p>
    <w:p w:rsidR="00B211FF" w:rsidRDefault="00B211FF" w:rsidP="00B211FF">
      <w:pPr>
        <w:tabs>
          <w:tab w:val="center" w:pos="360"/>
        </w:tabs>
        <w:jc w:val="both"/>
      </w:pPr>
    </w:p>
    <w:p w:rsidR="00B211FF" w:rsidRPr="00F148E6" w:rsidRDefault="00B211FF" w:rsidP="00B211FF">
      <w:pPr>
        <w:jc w:val="center"/>
        <w:rPr>
          <w:b/>
        </w:rPr>
      </w:pPr>
      <w:r w:rsidRPr="00F148E6">
        <w:rPr>
          <w:b/>
        </w:rPr>
        <w:t>Расходы на реализацию муниципальной программы за счёт средств районного бюджета</w:t>
      </w:r>
    </w:p>
    <w:p w:rsidR="00B211FF" w:rsidRPr="00F148E6" w:rsidRDefault="00B211FF" w:rsidP="00B211FF">
      <w:pPr>
        <w:jc w:val="center"/>
        <w:rPr>
          <w:b/>
        </w:rPr>
      </w:pPr>
    </w:p>
    <w:tbl>
      <w:tblPr>
        <w:tblW w:w="1416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3118"/>
        <w:gridCol w:w="1559"/>
        <w:gridCol w:w="1563"/>
        <w:gridCol w:w="1560"/>
        <w:gridCol w:w="1560"/>
        <w:gridCol w:w="1560"/>
        <w:gridCol w:w="1680"/>
      </w:tblGrid>
      <w:tr w:rsidR="00B211FF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1FF" w:rsidRDefault="00B211FF" w:rsidP="00B211FF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1FF" w:rsidRDefault="00B211FF" w:rsidP="00B211FF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1FF" w:rsidRDefault="00FE2920" w:rsidP="00B211FF">
            <w:pPr>
              <w:snapToGrid w:val="0"/>
            </w:pPr>
            <w:r>
              <w:t>Ответствен</w:t>
            </w:r>
            <w:r w:rsidR="00D00E41">
              <w:t>-</w:t>
            </w:r>
            <w:r>
              <w:t>ный исполнитель.</w:t>
            </w:r>
          </w:p>
        </w:tc>
        <w:tc>
          <w:tcPr>
            <w:tcW w:w="7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1FF" w:rsidRDefault="00B211FF" w:rsidP="009C193F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9C193F">
        <w:trPr>
          <w:trHeight w:val="200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193F" w:rsidRDefault="009C193F" w:rsidP="00B211FF"/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193F" w:rsidRDefault="009C193F" w:rsidP="00B211FF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193F" w:rsidRDefault="009C193F" w:rsidP="00B211FF"/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9C193F" w:rsidRDefault="009C193F" w:rsidP="00B211FF">
            <w:pPr>
              <w:snapToGrid w:val="0"/>
            </w:pPr>
            <w:r>
              <w:t>2014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Default="009C193F" w:rsidP="00B211FF">
            <w:pPr>
              <w:snapToGrid w:val="0"/>
            </w:pPr>
            <w:r>
              <w:t>2015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Default="009C193F" w:rsidP="00B211FF">
            <w:pPr>
              <w:snapToGrid w:val="0"/>
            </w:pPr>
            <w:r>
              <w:t>2016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Default="009C193F" w:rsidP="009C193F">
            <w:pPr>
              <w:snapToGrid w:val="0"/>
            </w:pPr>
            <w:r>
              <w:t>2017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Default="009C193F" w:rsidP="009C193F">
            <w:pPr>
              <w:snapToGrid w:val="0"/>
            </w:pPr>
            <w:r>
              <w:t>2018</w:t>
            </w:r>
          </w:p>
        </w:tc>
      </w:tr>
      <w:tr w:rsidR="009C193F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193F" w:rsidRDefault="009C193F" w:rsidP="00B211FF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9C193F" w:rsidRDefault="009C193F" w:rsidP="00B211FF">
            <w:pPr>
              <w:snapToGrid w:val="0"/>
            </w:pPr>
          </w:p>
          <w:p w:rsidR="009C193F" w:rsidRDefault="009C193F" w:rsidP="00B211FF">
            <w:pPr>
              <w:snapToGrid w:val="0"/>
            </w:pPr>
          </w:p>
          <w:p w:rsidR="009C193F" w:rsidRDefault="009C193F" w:rsidP="00B211FF">
            <w:pPr>
              <w:snapToGrid w:val="0"/>
            </w:pPr>
          </w:p>
          <w:p w:rsidR="009C193F" w:rsidRDefault="009C193F" w:rsidP="00B211FF">
            <w:pPr>
              <w:snapToGrid w:val="0"/>
            </w:pPr>
          </w:p>
          <w:p w:rsidR="009C193F" w:rsidRDefault="009C193F" w:rsidP="00B211FF">
            <w:pPr>
              <w:snapToGrid w:val="0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193F" w:rsidRDefault="00FF2750" w:rsidP="00B211FF">
            <w:pPr>
              <w:snapToGrid w:val="0"/>
            </w:pPr>
            <w:r>
              <w:t xml:space="preserve">«Развитие культуры» на </w:t>
            </w:r>
            <w:r w:rsidRPr="00FF2750">
              <w:rPr>
                <w:highlight w:val="yellow"/>
              </w:rPr>
              <w:t>2014-2018</w:t>
            </w:r>
            <w:r w:rsidR="009C193F" w:rsidRPr="00FF2750">
              <w:rPr>
                <w:highlight w:val="yellow"/>
              </w:rPr>
              <w:t xml:space="preserve"> годы</w:t>
            </w:r>
          </w:p>
          <w:p w:rsidR="009C193F" w:rsidRDefault="009C193F" w:rsidP="00B211FF">
            <w:pPr>
              <w:snapToGrid w:val="0"/>
            </w:pPr>
          </w:p>
          <w:p w:rsidR="009C193F" w:rsidRDefault="009C193F" w:rsidP="00B211FF">
            <w:pPr>
              <w:snapToGrid w:val="0"/>
            </w:pPr>
          </w:p>
          <w:p w:rsidR="009C193F" w:rsidRDefault="009C193F" w:rsidP="00B211FF">
            <w:pPr>
              <w:snapToGrid w:val="0"/>
            </w:pPr>
          </w:p>
          <w:p w:rsidR="009C193F" w:rsidRDefault="009C193F" w:rsidP="00B211F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C193F" w:rsidRDefault="009C193F" w:rsidP="00B211FF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9C193F" w:rsidRPr="007118E8" w:rsidRDefault="009C193F" w:rsidP="009C193F">
            <w:pPr>
              <w:snapToGrid w:val="0"/>
              <w:rPr>
                <w:b/>
              </w:rPr>
            </w:pPr>
            <w:r>
              <w:rPr>
                <w:b/>
              </w:rPr>
              <w:t>15411,4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Pr="007118E8" w:rsidRDefault="00342094" w:rsidP="00B211FF">
            <w:pPr>
              <w:snapToGrid w:val="0"/>
              <w:rPr>
                <w:b/>
              </w:rPr>
            </w:pPr>
            <w:r>
              <w:rPr>
                <w:b/>
              </w:rPr>
              <w:t>14101</w:t>
            </w:r>
            <w:r w:rsidR="009C193F">
              <w:rPr>
                <w:b/>
              </w:rPr>
              <w:t>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Pr="007118E8" w:rsidRDefault="00342094" w:rsidP="00342094">
            <w:pPr>
              <w:snapToGrid w:val="0"/>
              <w:rPr>
                <w:b/>
              </w:rPr>
            </w:pPr>
            <w:r>
              <w:rPr>
                <w:b/>
              </w:rPr>
              <w:t>13335,</w:t>
            </w:r>
            <w:r w:rsidR="009C193F">
              <w:rPr>
                <w:b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Pr="007118E8" w:rsidRDefault="00342094" w:rsidP="009C193F">
            <w:pPr>
              <w:snapToGrid w:val="0"/>
              <w:rPr>
                <w:b/>
              </w:rPr>
            </w:pPr>
            <w:r>
              <w:rPr>
                <w:b/>
              </w:rPr>
              <w:t>14002,4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Pr="007118E8" w:rsidRDefault="00342094" w:rsidP="00A35560">
            <w:pPr>
              <w:snapToGrid w:val="0"/>
              <w:rPr>
                <w:b/>
              </w:rPr>
            </w:pPr>
            <w:r>
              <w:rPr>
                <w:b/>
              </w:rPr>
              <w:t>14702,</w:t>
            </w:r>
            <w:r w:rsidR="00A35560">
              <w:rPr>
                <w:b/>
              </w:rPr>
              <w:t>4</w:t>
            </w:r>
          </w:p>
        </w:tc>
      </w:tr>
      <w:tr w:rsidR="009C193F">
        <w:trPr>
          <w:trHeight w:val="100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C193F" w:rsidRDefault="009C193F" w:rsidP="00B211FF"/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9C193F" w:rsidRDefault="009C193F" w:rsidP="00B211FF"/>
        </w:tc>
        <w:tc>
          <w:tcPr>
            <w:tcW w:w="1559" w:type="dxa"/>
            <w:tcBorders>
              <w:left w:val="single" w:sz="4" w:space="0" w:color="000000"/>
            </w:tcBorders>
          </w:tcPr>
          <w:p w:rsidR="009C193F" w:rsidRDefault="009C193F" w:rsidP="00B211FF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9C193F" w:rsidRDefault="009C193F" w:rsidP="00B211FF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</w:tcPr>
          <w:p w:rsidR="009C193F" w:rsidRDefault="009C193F" w:rsidP="00B211FF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</w:tcPr>
          <w:p w:rsidR="009C193F" w:rsidRDefault="009C193F" w:rsidP="00B211FF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</w:tcPr>
          <w:p w:rsidR="009C193F" w:rsidRDefault="009C193F" w:rsidP="00B211FF">
            <w:pPr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auto"/>
            </w:tcBorders>
          </w:tcPr>
          <w:p w:rsidR="009C193F" w:rsidRDefault="009C193F" w:rsidP="00B211FF">
            <w:pPr>
              <w:snapToGrid w:val="0"/>
            </w:pPr>
          </w:p>
        </w:tc>
      </w:tr>
      <w:tr w:rsidR="009C193F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B211FF">
            <w: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B211FF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Директор ЦБС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3624,0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3333,1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3047,4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3199,8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3359,8</w:t>
            </w:r>
          </w:p>
        </w:tc>
      </w:tr>
      <w:tr w:rsidR="009C193F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B211FF">
            <w: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B211FF">
            <w:r>
              <w:t>Организация и поддержка народного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Директор РКДЦ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7260,3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7241,2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6849,2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7191,7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7551,3</w:t>
            </w:r>
          </w:p>
        </w:tc>
      </w:tr>
      <w:tr w:rsidR="009C193F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B211FF">
            <w:r>
              <w:lastRenderedPageBreak/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6B059F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видеонаблюдения, молниезащиты.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767,5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913,9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935,6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982,4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1031,5</w:t>
            </w:r>
          </w:p>
        </w:tc>
      </w:tr>
      <w:tr w:rsidR="009C193F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B211FF">
            <w: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6B059F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Директор ДМШ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342094">
            <w:pPr>
              <w:snapToGrid w:val="0"/>
            </w:pPr>
            <w:r>
              <w:t>1</w:t>
            </w:r>
            <w:r w:rsidR="00342094">
              <w:t>986,4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1668,2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1532,5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1609,1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1689,5</w:t>
            </w:r>
          </w:p>
        </w:tc>
      </w:tr>
      <w:tr w:rsidR="009C193F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B211FF">
            <w: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6B059F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B211FF">
            <w:pPr>
              <w:snapToGrid w:val="0"/>
            </w:pPr>
            <w:r>
              <w:t>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9C193F" w:rsidP="00B211FF">
            <w:pPr>
              <w:snapToGrid w:val="0"/>
            </w:pPr>
            <w:r>
              <w:t>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9C193F" w:rsidP="00B211FF">
            <w:pPr>
              <w:snapToGrid w:val="0"/>
            </w:pPr>
            <w: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14,6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15,3</w:t>
            </w:r>
          </w:p>
        </w:tc>
      </w:tr>
      <w:tr w:rsidR="009C193F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B211FF">
            <w: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6B059F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Зав.отделом культуры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342094" w:rsidP="00342094">
            <w:pPr>
              <w:snapToGrid w:val="0"/>
            </w:pPr>
            <w:r>
              <w:t>1446,6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599,0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604,0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634,2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665,9</w:t>
            </w:r>
          </w:p>
        </w:tc>
      </w:tr>
      <w:tr w:rsidR="009C193F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B211FF">
            <w: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193F" w:rsidRDefault="009C193F" w:rsidP="006B059F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193F" w:rsidRDefault="00342094" w:rsidP="00B211FF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193F" w:rsidRDefault="00342094" w:rsidP="00B211FF">
            <w:pPr>
              <w:snapToGrid w:val="0"/>
            </w:pPr>
            <w:r>
              <w:t>314,0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333,0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Default="00342094" w:rsidP="00B211FF">
            <w:pPr>
              <w:snapToGrid w:val="0"/>
            </w:pPr>
            <w:r>
              <w:t>353,0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370,6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93F" w:rsidRDefault="00342094" w:rsidP="009C193F">
            <w:pPr>
              <w:snapToGrid w:val="0"/>
            </w:pPr>
            <w:r>
              <w:t>389,1</w:t>
            </w:r>
          </w:p>
        </w:tc>
      </w:tr>
    </w:tbl>
    <w:p w:rsidR="007118E8" w:rsidRDefault="00F8295C" w:rsidP="00B211FF">
      <w:r>
        <w:t xml:space="preserve">  </w:t>
      </w:r>
      <w:r w:rsidR="003135F6">
        <w:t xml:space="preserve">                                                                                                    </w:t>
      </w:r>
      <w:r w:rsidR="00B211FF">
        <w:t xml:space="preserve"> </w:t>
      </w:r>
    </w:p>
    <w:p w:rsidR="007118E8" w:rsidRDefault="007118E8" w:rsidP="00B211FF"/>
    <w:p w:rsidR="007118E8" w:rsidRDefault="007118E8" w:rsidP="00B211FF"/>
    <w:p w:rsidR="007118E8" w:rsidRDefault="007118E8" w:rsidP="00B211FF"/>
    <w:p w:rsidR="007118E8" w:rsidRDefault="007118E8" w:rsidP="00B211FF"/>
    <w:p w:rsidR="007118E8" w:rsidRDefault="007118E8" w:rsidP="00B211FF"/>
    <w:p w:rsidR="007118E8" w:rsidRDefault="007118E8" w:rsidP="00B211FF"/>
    <w:p w:rsidR="00B211FF" w:rsidRDefault="007118E8" w:rsidP="00B211FF">
      <w:r>
        <w:t xml:space="preserve">                                                                                                       </w:t>
      </w:r>
      <w:r w:rsidR="00841F16">
        <w:t xml:space="preserve">                                                                                     </w:t>
      </w:r>
      <w:r w:rsidR="00B211FF">
        <w:t>Приложение № 3</w:t>
      </w:r>
    </w:p>
    <w:p w:rsidR="00B211FF" w:rsidRDefault="00B211FF" w:rsidP="00B211FF">
      <w:r>
        <w:t xml:space="preserve">                                                                                                      </w:t>
      </w:r>
      <w:r w:rsidR="00841F16">
        <w:t xml:space="preserve">                                                                                     </w:t>
      </w:r>
      <w:r>
        <w:t xml:space="preserve"> к муниципальной программе</w:t>
      </w:r>
    </w:p>
    <w:p w:rsidR="00B211FF" w:rsidRDefault="00B211FF" w:rsidP="00B211FF">
      <w:pPr>
        <w:tabs>
          <w:tab w:val="center" w:pos="360"/>
        </w:tabs>
        <w:jc w:val="both"/>
      </w:pPr>
    </w:p>
    <w:p w:rsidR="00B211FF" w:rsidRPr="00F148E6" w:rsidRDefault="00B211FF" w:rsidP="00B211FF">
      <w:pPr>
        <w:jc w:val="center"/>
        <w:rPr>
          <w:b/>
        </w:rPr>
      </w:pPr>
      <w:r w:rsidRPr="00F148E6">
        <w:rPr>
          <w:b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B211FF" w:rsidRPr="00F148E6" w:rsidRDefault="00B211FF" w:rsidP="00B211FF">
      <w:pPr>
        <w:jc w:val="both"/>
        <w:rPr>
          <w:b/>
        </w:rPr>
      </w:pPr>
    </w:p>
    <w:tbl>
      <w:tblPr>
        <w:tblW w:w="141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7"/>
        <w:gridCol w:w="2659"/>
        <w:gridCol w:w="2016"/>
        <w:gridCol w:w="1398"/>
        <w:gridCol w:w="1560"/>
        <w:gridCol w:w="1560"/>
        <w:gridCol w:w="1440"/>
        <w:gridCol w:w="1560"/>
      </w:tblGrid>
      <w:tr w:rsidR="00B211FF">
        <w:trPr>
          <w:trHeight w:val="400"/>
        </w:trPr>
        <w:tc>
          <w:tcPr>
            <w:tcW w:w="1967" w:type="dxa"/>
            <w:vMerge w:val="restart"/>
          </w:tcPr>
          <w:p w:rsidR="00B211FF" w:rsidRDefault="00B211FF" w:rsidP="00B211FF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2659" w:type="dxa"/>
            <w:vMerge w:val="restart"/>
          </w:tcPr>
          <w:p w:rsidR="00B211FF" w:rsidRDefault="00B211FF" w:rsidP="00B211FF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2016" w:type="dxa"/>
            <w:vMerge w:val="restart"/>
          </w:tcPr>
          <w:p w:rsidR="00B211FF" w:rsidRDefault="00B211FF" w:rsidP="00B211FF">
            <w:pPr>
              <w:snapToGrid w:val="0"/>
            </w:pPr>
            <w:r>
              <w:t>Источники финансирования</w:t>
            </w:r>
          </w:p>
        </w:tc>
        <w:tc>
          <w:tcPr>
            <w:tcW w:w="7518" w:type="dxa"/>
            <w:gridSpan w:val="5"/>
          </w:tcPr>
          <w:p w:rsidR="00B211FF" w:rsidRDefault="00B211FF" w:rsidP="009F30FC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9F30FC">
        <w:trPr>
          <w:trHeight w:val="2008"/>
        </w:trPr>
        <w:tc>
          <w:tcPr>
            <w:tcW w:w="1967" w:type="dxa"/>
            <w:vMerge/>
          </w:tcPr>
          <w:p w:rsidR="009F30FC" w:rsidRDefault="009F30FC" w:rsidP="00B211FF"/>
        </w:tc>
        <w:tc>
          <w:tcPr>
            <w:tcW w:w="2659" w:type="dxa"/>
            <w:vMerge/>
          </w:tcPr>
          <w:p w:rsidR="009F30FC" w:rsidRDefault="009F30FC" w:rsidP="00B211FF"/>
        </w:tc>
        <w:tc>
          <w:tcPr>
            <w:tcW w:w="2016" w:type="dxa"/>
            <w:vMerge/>
          </w:tcPr>
          <w:p w:rsidR="009F30FC" w:rsidRDefault="009F30FC" w:rsidP="00B211FF"/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2014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2015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2016</w:t>
            </w:r>
          </w:p>
        </w:tc>
        <w:tc>
          <w:tcPr>
            <w:tcW w:w="1440" w:type="dxa"/>
          </w:tcPr>
          <w:p w:rsidR="009F30FC" w:rsidRDefault="009F30FC" w:rsidP="009F30FC">
            <w:pPr>
              <w:snapToGrid w:val="0"/>
            </w:pPr>
            <w:r>
              <w:t>2017</w:t>
            </w:r>
          </w:p>
        </w:tc>
        <w:tc>
          <w:tcPr>
            <w:tcW w:w="1560" w:type="dxa"/>
          </w:tcPr>
          <w:p w:rsidR="009F30FC" w:rsidRDefault="009F30FC" w:rsidP="009F30FC">
            <w:pPr>
              <w:snapToGrid w:val="0"/>
            </w:pPr>
            <w:r>
              <w:t>2018</w:t>
            </w:r>
          </w:p>
        </w:tc>
      </w:tr>
      <w:tr w:rsidR="009F30FC">
        <w:trPr>
          <w:trHeight w:val="245"/>
        </w:trPr>
        <w:tc>
          <w:tcPr>
            <w:tcW w:w="1967" w:type="dxa"/>
            <w:vMerge w:val="restart"/>
          </w:tcPr>
          <w:p w:rsidR="009F30FC" w:rsidRDefault="009F30FC" w:rsidP="00B211FF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9F30FC" w:rsidRDefault="009F30FC" w:rsidP="00B211FF">
            <w:pPr>
              <w:snapToGrid w:val="0"/>
            </w:pPr>
          </w:p>
          <w:p w:rsidR="009F30FC" w:rsidRDefault="009F30FC" w:rsidP="00B211FF">
            <w:pPr>
              <w:snapToGrid w:val="0"/>
            </w:pPr>
          </w:p>
          <w:p w:rsidR="009F30FC" w:rsidRDefault="009F30FC" w:rsidP="00B211FF">
            <w:pPr>
              <w:snapToGrid w:val="0"/>
            </w:pPr>
          </w:p>
          <w:p w:rsidR="009F30FC" w:rsidRDefault="009F30FC" w:rsidP="00B211FF">
            <w:pPr>
              <w:snapToGrid w:val="0"/>
            </w:pPr>
          </w:p>
          <w:p w:rsidR="009F30FC" w:rsidRDefault="009F30FC" w:rsidP="00B211FF">
            <w:pPr>
              <w:snapToGrid w:val="0"/>
            </w:pPr>
          </w:p>
        </w:tc>
        <w:tc>
          <w:tcPr>
            <w:tcW w:w="2659" w:type="dxa"/>
            <w:vMerge w:val="restart"/>
          </w:tcPr>
          <w:p w:rsidR="009F30FC" w:rsidRDefault="009F30FC" w:rsidP="00B211FF">
            <w:pPr>
              <w:snapToGrid w:val="0"/>
            </w:pPr>
            <w:r>
              <w:t>«Развитие культуры</w:t>
            </w:r>
            <w:r w:rsidR="00FF2750">
              <w:t xml:space="preserve">» </w:t>
            </w:r>
            <w:r w:rsidR="00FF2750" w:rsidRPr="00FF2750">
              <w:rPr>
                <w:highlight w:val="yellow"/>
              </w:rPr>
              <w:t>Тужинского района на 2014-2018</w:t>
            </w:r>
            <w:r w:rsidRPr="00FF2750">
              <w:rPr>
                <w:highlight w:val="yellow"/>
              </w:rPr>
              <w:t xml:space="preserve"> годы</w:t>
            </w:r>
          </w:p>
          <w:p w:rsidR="009F30FC" w:rsidRDefault="009F30FC" w:rsidP="00B211FF">
            <w:pPr>
              <w:snapToGrid w:val="0"/>
            </w:pPr>
          </w:p>
          <w:p w:rsidR="009F30FC" w:rsidRDefault="009F30FC" w:rsidP="00B211FF">
            <w:pPr>
              <w:snapToGrid w:val="0"/>
            </w:pPr>
          </w:p>
          <w:p w:rsidR="009F30FC" w:rsidRDefault="009F30FC" w:rsidP="00B211FF">
            <w:pPr>
              <w:snapToGrid w:val="0"/>
            </w:pPr>
          </w:p>
          <w:p w:rsidR="009F30FC" w:rsidRDefault="009F30FC" w:rsidP="00B211FF">
            <w:pPr>
              <w:snapToGrid w:val="0"/>
            </w:pPr>
          </w:p>
        </w:tc>
        <w:tc>
          <w:tcPr>
            <w:tcW w:w="2016" w:type="dxa"/>
          </w:tcPr>
          <w:p w:rsidR="009F30FC" w:rsidRDefault="009F30FC" w:rsidP="00B211FF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1398" w:type="dxa"/>
          </w:tcPr>
          <w:p w:rsidR="009F30FC" w:rsidRPr="00F64D4F" w:rsidRDefault="009F30FC" w:rsidP="009F30FC">
            <w:pPr>
              <w:snapToGrid w:val="0"/>
              <w:rPr>
                <w:b/>
              </w:rPr>
            </w:pPr>
            <w:r>
              <w:rPr>
                <w:b/>
              </w:rPr>
              <w:t>15411,4</w:t>
            </w:r>
          </w:p>
        </w:tc>
        <w:tc>
          <w:tcPr>
            <w:tcW w:w="1560" w:type="dxa"/>
          </w:tcPr>
          <w:p w:rsidR="009F30FC" w:rsidRPr="00F64D4F" w:rsidRDefault="009F30FC" w:rsidP="009F30FC">
            <w:pPr>
              <w:snapToGrid w:val="0"/>
              <w:rPr>
                <w:b/>
              </w:rPr>
            </w:pPr>
            <w:r w:rsidRPr="00F64D4F">
              <w:rPr>
                <w:b/>
              </w:rPr>
              <w:t>1</w:t>
            </w:r>
            <w:r>
              <w:rPr>
                <w:b/>
              </w:rPr>
              <w:t>4101,6</w:t>
            </w:r>
          </w:p>
        </w:tc>
        <w:tc>
          <w:tcPr>
            <w:tcW w:w="1560" w:type="dxa"/>
          </w:tcPr>
          <w:p w:rsidR="009F30FC" w:rsidRPr="00F64D4F" w:rsidRDefault="009F30FC" w:rsidP="009F30FC">
            <w:pPr>
              <w:snapToGrid w:val="0"/>
              <w:rPr>
                <w:b/>
              </w:rPr>
            </w:pPr>
            <w:r>
              <w:rPr>
                <w:b/>
              </w:rPr>
              <w:t>13335,6</w:t>
            </w:r>
          </w:p>
        </w:tc>
        <w:tc>
          <w:tcPr>
            <w:tcW w:w="1440" w:type="dxa"/>
          </w:tcPr>
          <w:p w:rsidR="009F30FC" w:rsidRPr="00F64D4F" w:rsidRDefault="00616FDF" w:rsidP="009F30FC">
            <w:pPr>
              <w:snapToGrid w:val="0"/>
              <w:rPr>
                <w:b/>
              </w:rPr>
            </w:pPr>
            <w:r>
              <w:rPr>
                <w:b/>
              </w:rPr>
              <w:t>14002,4</w:t>
            </w:r>
          </w:p>
        </w:tc>
        <w:tc>
          <w:tcPr>
            <w:tcW w:w="1560" w:type="dxa"/>
          </w:tcPr>
          <w:p w:rsidR="009F30FC" w:rsidRPr="00F64D4F" w:rsidRDefault="00616FDF" w:rsidP="009F30FC">
            <w:pPr>
              <w:snapToGrid w:val="0"/>
              <w:rPr>
                <w:b/>
              </w:rPr>
            </w:pPr>
            <w:r>
              <w:rPr>
                <w:b/>
              </w:rPr>
              <w:t>14702,4</w:t>
            </w:r>
          </w:p>
        </w:tc>
      </w:tr>
      <w:tr w:rsidR="009F30FC">
        <w:trPr>
          <w:trHeight w:val="585"/>
        </w:trPr>
        <w:tc>
          <w:tcPr>
            <w:tcW w:w="1967" w:type="dxa"/>
            <w:vMerge/>
          </w:tcPr>
          <w:p w:rsidR="009F30FC" w:rsidRDefault="009F30FC" w:rsidP="00B211FF"/>
        </w:tc>
        <w:tc>
          <w:tcPr>
            <w:tcW w:w="2659" w:type="dxa"/>
            <w:vMerge/>
          </w:tcPr>
          <w:p w:rsidR="009F30FC" w:rsidRDefault="009F30FC" w:rsidP="00B211FF"/>
        </w:tc>
        <w:tc>
          <w:tcPr>
            <w:tcW w:w="2016" w:type="dxa"/>
          </w:tcPr>
          <w:p w:rsidR="009F30FC" w:rsidRDefault="009F30FC" w:rsidP="00B211FF">
            <w:pPr>
              <w:snapToGrid w:val="0"/>
            </w:pPr>
            <w:r>
              <w:t>Федеральный бюджет</w:t>
            </w:r>
          </w:p>
        </w:tc>
        <w:tc>
          <w:tcPr>
            <w:tcW w:w="1398" w:type="dxa"/>
          </w:tcPr>
          <w:p w:rsidR="009F30FC" w:rsidRDefault="00C15556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C15556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C15556" w:rsidP="00B211FF">
            <w:pPr>
              <w:snapToGrid w:val="0"/>
            </w:pPr>
            <w:r>
              <w:t>0</w:t>
            </w:r>
          </w:p>
        </w:tc>
        <w:tc>
          <w:tcPr>
            <w:tcW w:w="1440" w:type="dxa"/>
          </w:tcPr>
          <w:p w:rsidR="009F30FC" w:rsidRDefault="00C15556" w:rsidP="009F30FC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C15556" w:rsidP="009F30FC">
            <w:pPr>
              <w:snapToGrid w:val="0"/>
            </w:pPr>
            <w:r>
              <w:t>0</w:t>
            </w:r>
          </w:p>
        </w:tc>
      </w:tr>
      <w:tr w:rsidR="009F30FC">
        <w:trPr>
          <w:trHeight w:val="600"/>
        </w:trPr>
        <w:tc>
          <w:tcPr>
            <w:tcW w:w="1967" w:type="dxa"/>
            <w:vMerge/>
          </w:tcPr>
          <w:p w:rsidR="009F30FC" w:rsidRDefault="009F30FC" w:rsidP="00B211FF"/>
        </w:tc>
        <w:tc>
          <w:tcPr>
            <w:tcW w:w="2659" w:type="dxa"/>
            <w:vMerge/>
          </w:tcPr>
          <w:p w:rsidR="009F30FC" w:rsidRDefault="009F30FC" w:rsidP="00B211FF"/>
        </w:tc>
        <w:tc>
          <w:tcPr>
            <w:tcW w:w="2016" w:type="dxa"/>
          </w:tcPr>
          <w:p w:rsidR="009F30FC" w:rsidRDefault="009F30FC" w:rsidP="00B211FF">
            <w:pPr>
              <w:snapToGrid w:val="0"/>
            </w:pPr>
            <w:r>
              <w:t>областной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7156,0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7442,0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7576,0</w:t>
            </w:r>
          </w:p>
        </w:tc>
        <w:tc>
          <w:tcPr>
            <w:tcW w:w="1440" w:type="dxa"/>
          </w:tcPr>
          <w:p w:rsidR="009F30FC" w:rsidRDefault="00616FDF" w:rsidP="009F30FC">
            <w:pPr>
              <w:snapToGrid w:val="0"/>
            </w:pPr>
            <w:r>
              <w:t>7954,8</w:t>
            </w:r>
          </w:p>
        </w:tc>
        <w:tc>
          <w:tcPr>
            <w:tcW w:w="1560" w:type="dxa"/>
          </w:tcPr>
          <w:p w:rsidR="009F30FC" w:rsidRDefault="00616FDF" w:rsidP="00406A71">
            <w:pPr>
              <w:snapToGrid w:val="0"/>
            </w:pPr>
            <w:r>
              <w:t>8352,</w:t>
            </w:r>
            <w:r w:rsidR="00406A71">
              <w:t>4</w:t>
            </w:r>
          </w:p>
        </w:tc>
      </w:tr>
      <w:tr w:rsidR="009F30FC">
        <w:trPr>
          <w:trHeight w:val="459"/>
        </w:trPr>
        <w:tc>
          <w:tcPr>
            <w:tcW w:w="1967" w:type="dxa"/>
            <w:vMerge/>
          </w:tcPr>
          <w:p w:rsidR="009F30FC" w:rsidRDefault="009F30FC" w:rsidP="00B211FF"/>
        </w:tc>
        <w:tc>
          <w:tcPr>
            <w:tcW w:w="2659" w:type="dxa"/>
            <w:vMerge/>
          </w:tcPr>
          <w:p w:rsidR="009F30FC" w:rsidRDefault="009F30FC" w:rsidP="00B211FF"/>
        </w:tc>
        <w:tc>
          <w:tcPr>
            <w:tcW w:w="2016" w:type="dxa"/>
          </w:tcPr>
          <w:p w:rsidR="009F30FC" w:rsidRDefault="009F30FC" w:rsidP="00B211FF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1398" w:type="dxa"/>
          </w:tcPr>
          <w:p w:rsidR="009F30FC" w:rsidRDefault="007B3FB4" w:rsidP="007B3FB4">
            <w:pPr>
              <w:snapToGrid w:val="0"/>
            </w:pPr>
            <w:r>
              <w:t>8255</w:t>
            </w:r>
            <w:r w:rsidR="009F30FC">
              <w:t>,</w:t>
            </w:r>
            <w:r>
              <w:t>4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6659,6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5759,6</w:t>
            </w:r>
          </w:p>
        </w:tc>
        <w:tc>
          <w:tcPr>
            <w:tcW w:w="1440" w:type="dxa"/>
          </w:tcPr>
          <w:p w:rsidR="009F30FC" w:rsidRDefault="00616FDF" w:rsidP="009F30FC">
            <w:pPr>
              <w:snapToGrid w:val="0"/>
            </w:pPr>
            <w:r>
              <w:t>6047,6</w:t>
            </w:r>
          </w:p>
        </w:tc>
        <w:tc>
          <w:tcPr>
            <w:tcW w:w="1560" w:type="dxa"/>
          </w:tcPr>
          <w:p w:rsidR="009F30FC" w:rsidRDefault="00616FDF" w:rsidP="009F30FC">
            <w:pPr>
              <w:snapToGrid w:val="0"/>
            </w:pPr>
            <w:r>
              <w:t>6350,0</w:t>
            </w:r>
          </w:p>
        </w:tc>
      </w:tr>
      <w:tr w:rsidR="009F30FC">
        <w:trPr>
          <w:trHeight w:val="525"/>
        </w:trPr>
        <w:tc>
          <w:tcPr>
            <w:tcW w:w="1967" w:type="dxa"/>
            <w:vMerge w:val="restart"/>
          </w:tcPr>
          <w:p w:rsidR="009F30FC" w:rsidRDefault="009F30FC" w:rsidP="00B211FF">
            <w:pPr>
              <w:snapToGrid w:val="0"/>
            </w:pPr>
            <w:r>
              <w:t>Отдельное мероприятие</w:t>
            </w:r>
          </w:p>
          <w:p w:rsidR="009F30FC" w:rsidRDefault="009F30FC" w:rsidP="00B211FF">
            <w:pPr>
              <w:snapToGrid w:val="0"/>
            </w:pPr>
          </w:p>
          <w:p w:rsidR="009F30FC" w:rsidRDefault="009F30FC" w:rsidP="00B211FF">
            <w:pPr>
              <w:snapToGrid w:val="0"/>
            </w:pPr>
          </w:p>
          <w:p w:rsidR="009F30FC" w:rsidRDefault="009F30FC" w:rsidP="00B211FF">
            <w:pPr>
              <w:snapToGrid w:val="0"/>
            </w:pPr>
          </w:p>
          <w:p w:rsidR="009F30FC" w:rsidRDefault="009F30FC" w:rsidP="00B211FF">
            <w:pPr>
              <w:snapToGrid w:val="0"/>
            </w:pPr>
          </w:p>
        </w:tc>
        <w:tc>
          <w:tcPr>
            <w:tcW w:w="2659" w:type="dxa"/>
            <w:vMerge w:val="restart"/>
          </w:tcPr>
          <w:p w:rsidR="009F30FC" w:rsidRDefault="009F30FC" w:rsidP="00B211FF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2016" w:type="dxa"/>
          </w:tcPr>
          <w:p w:rsidR="009F30FC" w:rsidRDefault="009F30FC" w:rsidP="00B211FF">
            <w:pPr>
              <w:snapToGrid w:val="0"/>
            </w:pPr>
            <w:r>
              <w:t>Федеральный бюджет</w:t>
            </w:r>
          </w:p>
        </w:tc>
        <w:tc>
          <w:tcPr>
            <w:tcW w:w="1398" w:type="dxa"/>
          </w:tcPr>
          <w:p w:rsidR="009F30FC" w:rsidRDefault="00C15556" w:rsidP="00B05275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C15556" w:rsidP="00B05275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C15556" w:rsidP="00B05275">
            <w:pPr>
              <w:snapToGrid w:val="0"/>
            </w:pPr>
            <w:r>
              <w:t>0</w:t>
            </w:r>
          </w:p>
        </w:tc>
        <w:tc>
          <w:tcPr>
            <w:tcW w:w="1440" w:type="dxa"/>
          </w:tcPr>
          <w:p w:rsidR="009F30FC" w:rsidRDefault="00C15556" w:rsidP="009F30FC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C15556" w:rsidP="009F30FC">
            <w:pPr>
              <w:snapToGrid w:val="0"/>
            </w:pPr>
            <w:r>
              <w:t>0</w:t>
            </w:r>
          </w:p>
        </w:tc>
      </w:tr>
      <w:tr w:rsidR="009F30FC">
        <w:trPr>
          <w:trHeight w:val="540"/>
        </w:trPr>
        <w:tc>
          <w:tcPr>
            <w:tcW w:w="1967" w:type="dxa"/>
            <w:vMerge/>
          </w:tcPr>
          <w:p w:rsidR="009F30FC" w:rsidRDefault="009F30FC" w:rsidP="00B211FF">
            <w:pPr>
              <w:snapToGrid w:val="0"/>
            </w:pPr>
          </w:p>
        </w:tc>
        <w:tc>
          <w:tcPr>
            <w:tcW w:w="2659" w:type="dxa"/>
            <w:vMerge/>
          </w:tcPr>
          <w:p w:rsidR="009F30FC" w:rsidRDefault="009F30FC" w:rsidP="00B211FF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B211FF">
            <w:pPr>
              <w:snapToGrid w:val="0"/>
            </w:pPr>
            <w:r>
              <w:t>Областной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1905,0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1861,5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1894,8</w:t>
            </w:r>
          </w:p>
        </w:tc>
        <w:tc>
          <w:tcPr>
            <w:tcW w:w="1440" w:type="dxa"/>
          </w:tcPr>
          <w:p w:rsidR="009F30FC" w:rsidRDefault="00616FDF" w:rsidP="0059764D">
            <w:pPr>
              <w:snapToGrid w:val="0"/>
            </w:pPr>
            <w:r>
              <w:t>1989,</w:t>
            </w:r>
            <w:r w:rsidR="0059764D">
              <w:t>6</w:t>
            </w:r>
          </w:p>
        </w:tc>
        <w:tc>
          <w:tcPr>
            <w:tcW w:w="1560" w:type="dxa"/>
          </w:tcPr>
          <w:p w:rsidR="009F30FC" w:rsidRDefault="00616FDF" w:rsidP="00406A71">
            <w:pPr>
              <w:snapToGrid w:val="0"/>
            </w:pPr>
            <w:r>
              <w:t>208</w:t>
            </w:r>
            <w:r w:rsidR="00406A71">
              <w:t>9</w:t>
            </w:r>
            <w:r>
              <w:t>,</w:t>
            </w:r>
            <w:r w:rsidR="00406A71">
              <w:t>0</w:t>
            </w:r>
          </w:p>
        </w:tc>
      </w:tr>
      <w:tr w:rsidR="009F30FC">
        <w:trPr>
          <w:trHeight w:val="449"/>
        </w:trPr>
        <w:tc>
          <w:tcPr>
            <w:tcW w:w="1967" w:type="dxa"/>
            <w:vMerge/>
          </w:tcPr>
          <w:p w:rsidR="009F30FC" w:rsidRDefault="009F30FC" w:rsidP="00B211FF">
            <w:pPr>
              <w:snapToGrid w:val="0"/>
            </w:pPr>
          </w:p>
        </w:tc>
        <w:tc>
          <w:tcPr>
            <w:tcW w:w="2659" w:type="dxa"/>
            <w:vMerge/>
          </w:tcPr>
          <w:p w:rsidR="009F30FC" w:rsidRDefault="009F30FC" w:rsidP="00B211FF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B211FF">
            <w:pPr>
              <w:snapToGrid w:val="0"/>
            </w:pPr>
            <w:r>
              <w:t xml:space="preserve">бюджет муниципального </w:t>
            </w:r>
            <w:r>
              <w:lastRenderedPageBreak/>
              <w:t>района</w:t>
            </w:r>
          </w:p>
        </w:tc>
        <w:tc>
          <w:tcPr>
            <w:tcW w:w="1398" w:type="dxa"/>
          </w:tcPr>
          <w:p w:rsidR="009F30FC" w:rsidRDefault="009F30FC" w:rsidP="00C15556">
            <w:pPr>
              <w:snapToGrid w:val="0"/>
            </w:pPr>
            <w:r>
              <w:lastRenderedPageBreak/>
              <w:t>17</w:t>
            </w:r>
            <w:r w:rsidR="00C15556">
              <w:t>19</w:t>
            </w:r>
            <w:r>
              <w:t>,</w:t>
            </w:r>
            <w:r w:rsidR="00C15556"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1471,6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1152,6</w:t>
            </w:r>
          </w:p>
        </w:tc>
        <w:tc>
          <w:tcPr>
            <w:tcW w:w="1440" w:type="dxa"/>
          </w:tcPr>
          <w:p w:rsidR="009F30FC" w:rsidRDefault="00616FDF" w:rsidP="0059764D">
            <w:pPr>
              <w:snapToGrid w:val="0"/>
            </w:pPr>
            <w:r>
              <w:t>1210,</w:t>
            </w:r>
            <w:r w:rsidR="0059764D">
              <w:t>2</w:t>
            </w:r>
          </w:p>
        </w:tc>
        <w:tc>
          <w:tcPr>
            <w:tcW w:w="1560" w:type="dxa"/>
          </w:tcPr>
          <w:p w:rsidR="009F30FC" w:rsidRDefault="00616FDF" w:rsidP="00406A71">
            <w:pPr>
              <w:snapToGrid w:val="0"/>
            </w:pPr>
            <w:r>
              <w:t>1</w:t>
            </w:r>
            <w:r w:rsidR="00C15556">
              <w:t>270</w:t>
            </w:r>
            <w:r>
              <w:t>,</w:t>
            </w:r>
            <w:r w:rsidR="00406A71">
              <w:t>8</w:t>
            </w:r>
          </w:p>
        </w:tc>
      </w:tr>
      <w:tr w:rsidR="009F30FC">
        <w:trPr>
          <w:trHeight w:val="495"/>
        </w:trPr>
        <w:tc>
          <w:tcPr>
            <w:tcW w:w="1967" w:type="dxa"/>
            <w:vMerge w:val="restart"/>
          </w:tcPr>
          <w:p w:rsidR="009F30FC" w:rsidRDefault="009F30FC" w:rsidP="006B059F">
            <w:pPr>
              <w:snapToGrid w:val="0"/>
            </w:pPr>
            <w:r>
              <w:lastRenderedPageBreak/>
              <w:t>Отдельное мероприятие</w:t>
            </w:r>
          </w:p>
          <w:p w:rsidR="009F30FC" w:rsidRDefault="009F30FC" w:rsidP="00B211FF">
            <w:pPr>
              <w:snapToGrid w:val="0"/>
            </w:pPr>
          </w:p>
        </w:tc>
        <w:tc>
          <w:tcPr>
            <w:tcW w:w="2659" w:type="dxa"/>
            <w:vMerge w:val="restart"/>
          </w:tcPr>
          <w:p w:rsidR="009F30FC" w:rsidRDefault="009F30FC" w:rsidP="006B059F">
            <w:r>
              <w:t>Организация и поддержка народного творчества</w:t>
            </w:r>
          </w:p>
        </w:tc>
        <w:tc>
          <w:tcPr>
            <w:tcW w:w="2016" w:type="dxa"/>
          </w:tcPr>
          <w:p w:rsidR="009F30FC" w:rsidRDefault="009F30FC" w:rsidP="006B059F">
            <w:pPr>
              <w:snapToGrid w:val="0"/>
            </w:pPr>
            <w:r>
              <w:t>Федеральный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440" w:type="dxa"/>
          </w:tcPr>
          <w:p w:rsidR="009F30FC" w:rsidRDefault="00C15556" w:rsidP="009F30FC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C15556" w:rsidP="009F30FC">
            <w:pPr>
              <w:snapToGrid w:val="0"/>
            </w:pPr>
            <w:r>
              <w:t>0</w:t>
            </w:r>
          </w:p>
        </w:tc>
      </w:tr>
      <w:tr w:rsidR="009F30FC">
        <w:trPr>
          <w:trHeight w:val="675"/>
        </w:trPr>
        <w:tc>
          <w:tcPr>
            <w:tcW w:w="1967" w:type="dxa"/>
            <w:vMerge/>
          </w:tcPr>
          <w:p w:rsidR="009F30FC" w:rsidRDefault="009F30FC" w:rsidP="006B059F">
            <w:pPr>
              <w:snapToGrid w:val="0"/>
            </w:pPr>
          </w:p>
        </w:tc>
        <w:tc>
          <w:tcPr>
            <w:tcW w:w="2659" w:type="dxa"/>
            <w:vMerge/>
          </w:tcPr>
          <w:p w:rsidR="009F30FC" w:rsidRDefault="009F30FC" w:rsidP="006B059F"/>
        </w:tc>
        <w:tc>
          <w:tcPr>
            <w:tcW w:w="2016" w:type="dxa"/>
          </w:tcPr>
          <w:p w:rsidR="009F30FC" w:rsidRDefault="009F30FC" w:rsidP="006B059F">
            <w:pPr>
              <w:snapToGrid w:val="0"/>
            </w:pPr>
            <w:r>
              <w:t>Областной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3405,5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3658,0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3711,0</w:t>
            </w:r>
          </w:p>
        </w:tc>
        <w:tc>
          <w:tcPr>
            <w:tcW w:w="1440" w:type="dxa"/>
          </w:tcPr>
          <w:p w:rsidR="009F30FC" w:rsidRDefault="00616FDF" w:rsidP="0059764D">
            <w:pPr>
              <w:snapToGrid w:val="0"/>
            </w:pPr>
            <w:r>
              <w:t>3896,</w:t>
            </w:r>
            <w:r w:rsidR="0059764D">
              <w:t>6</w:t>
            </w:r>
          </w:p>
        </w:tc>
        <w:tc>
          <w:tcPr>
            <w:tcW w:w="1560" w:type="dxa"/>
          </w:tcPr>
          <w:p w:rsidR="009F30FC" w:rsidRDefault="00616FDF" w:rsidP="00406A71">
            <w:pPr>
              <w:snapToGrid w:val="0"/>
            </w:pPr>
            <w:r>
              <w:t>4091,</w:t>
            </w:r>
            <w:r w:rsidR="00406A71">
              <w:t>4</w:t>
            </w:r>
          </w:p>
        </w:tc>
      </w:tr>
      <w:tr w:rsidR="009F30FC">
        <w:trPr>
          <w:trHeight w:val="400"/>
        </w:trPr>
        <w:tc>
          <w:tcPr>
            <w:tcW w:w="1967" w:type="dxa"/>
            <w:vMerge/>
          </w:tcPr>
          <w:p w:rsidR="009F30FC" w:rsidRDefault="009F30FC" w:rsidP="006B059F">
            <w:pPr>
              <w:snapToGrid w:val="0"/>
            </w:pPr>
          </w:p>
        </w:tc>
        <w:tc>
          <w:tcPr>
            <w:tcW w:w="2659" w:type="dxa"/>
            <w:vMerge/>
          </w:tcPr>
          <w:p w:rsidR="009F30FC" w:rsidRDefault="009F30FC" w:rsidP="006B059F"/>
        </w:tc>
        <w:tc>
          <w:tcPr>
            <w:tcW w:w="2016" w:type="dxa"/>
          </w:tcPr>
          <w:p w:rsidR="009F30FC" w:rsidRDefault="009F30FC" w:rsidP="002C19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398" w:type="dxa"/>
          </w:tcPr>
          <w:p w:rsidR="009F30FC" w:rsidRDefault="00C15556" w:rsidP="00C15556">
            <w:pPr>
              <w:snapToGrid w:val="0"/>
            </w:pPr>
            <w:r>
              <w:t>3854</w:t>
            </w:r>
            <w:r w:rsidR="009F30FC">
              <w:t>,</w:t>
            </w:r>
            <w:r>
              <w:t>8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3583,2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3138,2</w:t>
            </w:r>
          </w:p>
        </w:tc>
        <w:tc>
          <w:tcPr>
            <w:tcW w:w="1440" w:type="dxa"/>
          </w:tcPr>
          <w:p w:rsidR="009F30FC" w:rsidRDefault="00616FDF" w:rsidP="0059764D">
            <w:pPr>
              <w:snapToGrid w:val="0"/>
            </w:pPr>
            <w:r>
              <w:t>3295,</w:t>
            </w:r>
            <w:r w:rsidR="0059764D">
              <w:t>1</w:t>
            </w:r>
          </w:p>
        </w:tc>
        <w:tc>
          <w:tcPr>
            <w:tcW w:w="1560" w:type="dxa"/>
          </w:tcPr>
          <w:p w:rsidR="009F30FC" w:rsidRDefault="00616FDF" w:rsidP="00406A71">
            <w:pPr>
              <w:snapToGrid w:val="0"/>
            </w:pPr>
            <w:r>
              <w:t>34</w:t>
            </w:r>
            <w:r w:rsidR="00406A71">
              <w:t>59</w:t>
            </w:r>
            <w:r>
              <w:t>,</w:t>
            </w:r>
            <w:r w:rsidR="00406A71">
              <w:t>9</w:t>
            </w:r>
          </w:p>
        </w:tc>
      </w:tr>
      <w:tr w:rsidR="009F30FC">
        <w:trPr>
          <w:trHeight w:val="690"/>
        </w:trPr>
        <w:tc>
          <w:tcPr>
            <w:tcW w:w="1967" w:type="dxa"/>
            <w:vMerge w:val="restart"/>
          </w:tcPr>
          <w:p w:rsidR="009F30FC" w:rsidRDefault="009F30FC" w:rsidP="006B059F">
            <w:pPr>
              <w:snapToGrid w:val="0"/>
            </w:pPr>
            <w:r>
              <w:t>Отдельное мероприятие</w:t>
            </w:r>
          </w:p>
          <w:p w:rsidR="009F30FC" w:rsidRDefault="009F30FC" w:rsidP="006B059F">
            <w:pPr>
              <w:snapToGrid w:val="0"/>
            </w:pPr>
          </w:p>
        </w:tc>
        <w:tc>
          <w:tcPr>
            <w:tcW w:w="2659" w:type="dxa"/>
            <w:vMerge w:val="restart"/>
          </w:tcPr>
          <w:p w:rsidR="009F30FC" w:rsidRDefault="009F30FC" w:rsidP="006B059F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9F30FC" w:rsidRDefault="009F30FC" w:rsidP="006B059F">
            <w:pPr>
              <w:jc w:val="both"/>
            </w:pPr>
            <w:r>
              <w:t>Установка АПС, видеоналюдения, молниезащиты.</w:t>
            </w:r>
          </w:p>
        </w:tc>
        <w:tc>
          <w:tcPr>
            <w:tcW w:w="2016" w:type="dxa"/>
          </w:tcPr>
          <w:p w:rsidR="009F30FC" w:rsidRDefault="009F30FC" w:rsidP="006B059F">
            <w:pPr>
              <w:snapToGrid w:val="0"/>
            </w:pPr>
            <w:r>
              <w:t>Федеральный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440" w:type="dxa"/>
          </w:tcPr>
          <w:p w:rsidR="009F30FC" w:rsidRDefault="00C15556" w:rsidP="009F30FC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C15556" w:rsidP="009F30FC">
            <w:pPr>
              <w:snapToGrid w:val="0"/>
            </w:pPr>
            <w:r>
              <w:t>0</w:t>
            </w:r>
          </w:p>
        </w:tc>
      </w:tr>
      <w:tr w:rsidR="009F30FC">
        <w:trPr>
          <w:trHeight w:val="555"/>
        </w:trPr>
        <w:tc>
          <w:tcPr>
            <w:tcW w:w="1967" w:type="dxa"/>
            <w:vMerge/>
          </w:tcPr>
          <w:p w:rsidR="009F30FC" w:rsidRDefault="009F30FC" w:rsidP="006B059F">
            <w:pPr>
              <w:snapToGrid w:val="0"/>
            </w:pPr>
          </w:p>
        </w:tc>
        <w:tc>
          <w:tcPr>
            <w:tcW w:w="2659" w:type="dxa"/>
            <w:vMerge/>
          </w:tcPr>
          <w:p w:rsidR="009F30FC" w:rsidRDefault="009F30FC" w:rsidP="006B059F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6B059F">
            <w:pPr>
              <w:snapToGrid w:val="0"/>
            </w:pPr>
            <w:r>
              <w:t xml:space="preserve">Областной </w:t>
            </w:r>
          </w:p>
          <w:p w:rsidR="009F30FC" w:rsidRDefault="009F30FC" w:rsidP="006B059F">
            <w:pPr>
              <w:snapToGrid w:val="0"/>
            </w:pPr>
            <w:r>
              <w:t>бюджет</w:t>
            </w:r>
          </w:p>
        </w:tc>
        <w:tc>
          <w:tcPr>
            <w:tcW w:w="1398" w:type="dxa"/>
          </w:tcPr>
          <w:p w:rsidR="009F30FC" w:rsidRDefault="009F30FC" w:rsidP="007B3FB4">
            <w:pPr>
              <w:snapToGrid w:val="0"/>
            </w:pPr>
            <w:r>
              <w:t>364,</w:t>
            </w:r>
            <w:r w:rsidR="007B3FB4">
              <w:t>5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376,5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384,2</w:t>
            </w:r>
          </w:p>
        </w:tc>
        <w:tc>
          <w:tcPr>
            <w:tcW w:w="1440" w:type="dxa"/>
          </w:tcPr>
          <w:p w:rsidR="009F30FC" w:rsidRDefault="00616FDF" w:rsidP="009F30FC">
            <w:pPr>
              <w:snapToGrid w:val="0"/>
            </w:pPr>
            <w:r>
              <w:t>403,4</w:t>
            </w:r>
          </w:p>
        </w:tc>
        <w:tc>
          <w:tcPr>
            <w:tcW w:w="1560" w:type="dxa"/>
          </w:tcPr>
          <w:p w:rsidR="009F30FC" w:rsidRDefault="00616FDF" w:rsidP="009F30FC">
            <w:pPr>
              <w:snapToGrid w:val="0"/>
            </w:pPr>
            <w:r>
              <w:t>423,6</w:t>
            </w:r>
          </w:p>
        </w:tc>
      </w:tr>
      <w:tr w:rsidR="009F30FC">
        <w:trPr>
          <w:trHeight w:val="458"/>
        </w:trPr>
        <w:tc>
          <w:tcPr>
            <w:tcW w:w="1967" w:type="dxa"/>
            <w:vMerge/>
          </w:tcPr>
          <w:p w:rsidR="009F30FC" w:rsidRDefault="009F30FC" w:rsidP="006B059F">
            <w:pPr>
              <w:snapToGrid w:val="0"/>
            </w:pPr>
          </w:p>
        </w:tc>
        <w:tc>
          <w:tcPr>
            <w:tcW w:w="2659" w:type="dxa"/>
            <w:vMerge/>
          </w:tcPr>
          <w:p w:rsidR="009F30FC" w:rsidRDefault="009F30FC" w:rsidP="006B059F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B211FF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398" w:type="dxa"/>
          </w:tcPr>
          <w:p w:rsidR="009F30FC" w:rsidRDefault="009F30FC" w:rsidP="007B3FB4">
            <w:pPr>
              <w:snapToGrid w:val="0"/>
            </w:pPr>
            <w:r>
              <w:t>4</w:t>
            </w:r>
            <w:r w:rsidR="00C15556">
              <w:t>0</w:t>
            </w:r>
            <w:r w:rsidR="007B3FB4">
              <w:t>3</w:t>
            </w:r>
            <w:r>
              <w:t>,</w:t>
            </w:r>
            <w:r w:rsidR="007B3FB4">
              <w:t>0</w:t>
            </w:r>
          </w:p>
        </w:tc>
        <w:tc>
          <w:tcPr>
            <w:tcW w:w="1560" w:type="dxa"/>
          </w:tcPr>
          <w:p w:rsidR="009F30FC" w:rsidRDefault="00C15556" w:rsidP="00B211FF">
            <w:pPr>
              <w:snapToGrid w:val="0"/>
            </w:pPr>
            <w:r>
              <w:t>537</w:t>
            </w:r>
            <w:r w:rsidR="009F30FC">
              <w:t>,4</w:t>
            </w:r>
          </w:p>
        </w:tc>
        <w:tc>
          <w:tcPr>
            <w:tcW w:w="1560" w:type="dxa"/>
          </w:tcPr>
          <w:p w:rsidR="009F30FC" w:rsidRDefault="00C15556" w:rsidP="00B211FF">
            <w:pPr>
              <w:snapToGrid w:val="0"/>
            </w:pPr>
            <w:r>
              <w:t>551</w:t>
            </w:r>
            <w:r w:rsidR="009F30FC">
              <w:t>,4</w:t>
            </w:r>
          </w:p>
        </w:tc>
        <w:tc>
          <w:tcPr>
            <w:tcW w:w="1440" w:type="dxa"/>
          </w:tcPr>
          <w:p w:rsidR="009F30FC" w:rsidRDefault="00C15556" w:rsidP="00C15556">
            <w:pPr>
              <w:snapToGrid w:val="0"/>
            </w:pPr>
            <w:r>
              <w:t>579</w:t>
            </w:r>
            <w:r w:rsidR="00616FDF">
              <w:t>,</w:t>
            </w:r>
            <w:r>
              <w:t>0</w:t>
            </w:r>
          </w:p>
        </w:tc>
        <w:tc>
          <w:tcPr>
            <w:tcW w:w="1560" w:type="dxa"/>
          </w:tcPr>
          <w:p w:rsidR="009F30FC" w:rsidRDefault="00C15556" w:rsidP="00C15556">
            <w:pPr>
              <w:snapToGrid w:val="0"/>
            </w:pPr>
            <w:r>
              <w:t>607</w:t>
            </w:r>
            <w:r w:rsidR="00616FDF">
              <w:t>,</w:t>
            </w:r>
            <w:r>
              <w:t>9</w:t>
            </w:r>
          </w:p>
        </w:tc>
      </w:tr>
      <w:tr w:rsidR="009F30FC">
        <w:trPr>
          <w:trHeight w:val="525"/>
        </w:trPr>
        <w:tc>
          <w:tcPr>
            <w:tcW w:w="1967" w:type="dxa"/>
            <w:vMerge w:val="restart"/>
          </w:tcPr>
          <w:p w:rsidR="009F30FC" w:rsidRDefault="009F30FC" w:rsidP="006B059F">
            <w:pPr>
              <w:snapToGrid w:val="0"/>
            </w:pPr>
            <w:r>
              <w:t>Отдельное мероприятие</w:t>
            </w:r>
          </w:p>
          <w:p w:rsidR="009F30FC" w:rsidRDefault="009F30FC" w:rsidP="006B059F">
            <w:pPr>
              <w:snapToGrid w:val="0"/>
            </w:pPr>
          </w:p>
        </w:tc>
        <w:tc>
          <w:tcPr>
            <w:tcW w:w="2659" w:type="dxa"/>
            <w:vMerge w:val="restart"/>
          </w:tcPr>
          <w:p w:rsidR="009F30FC" w:rsidRDefault="009F30FC" w:rsidP="006B059F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2016" w:type="dxa"/>
          </w:tcPr>
          <w:p w:rsidR="009F30FC" w:rsidRDefault="009F30FC" w:rsidP="006B059F">
            <w:pPr>
              <w:snapToGrid w:val="0"/>
            </w:pPr>
            <w:r>
              <w:t>Федеральный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440" w:type="dxa"/>
          </w:tcPr>
          <w:p w:rsidR="009F30FC" w:rsidRDefault="00EC4B03" w:rsidP="009F30FC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EC4B03" w:rsidP="009F30FC">
            <w:pPr>
              <w:snapToGrid w:val="0"/>
            </w:pPr>
            <w:r>
              <w:t>0</w:t>
            </w:r>
          </w:p>
        </w:tc>
      </w:tr>
      <w:tr w:rsidR="009F30FC">
        <w:trPr>
          <w:trHeight w:val="540"/>
        </w:trPr>
        <w:tc>
          <w:tcPr>
            <w:tcW w:w="1967" w:type="dxa"/>
            <w:vMerge/>
          </w:tcPr>
          <w:p w:rsidR="009F30FC" w:rsidRDefault="009F30FC" w:rsidP="006B059F">
            <w:pPr>
              <w:snapToGrid w:val="0"/>
            </w:pPr>
          </w:p>
        </w:tc>
        <w:tc>
          <w:tcPr>
            <w:tcW w:w="2659" w:type="dxa"/>
            <w:vMerge/>
          </w:tcPr>
          <w:p w:rsidR="009F30FC" w:rsidRDefault="009F30FC" w:rsidP="006B059F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6B059F">
            <w:pPr>
              <w:snapToGrid w:val="0"/>
            </w:pPr>
            <w:r>
              <w:t xml:space="preserve">Областной </w:t>
            </w:r>
          </w:p>
          <w:p w:rsidR="009F30FC" w:rsidRDefault="009F30FC" w:rsidP="006B059F">
            <w:pPr>
              <w:snapToGrid w:val="0"/>
            </w:pPr>
            <w:r>
              <w:t>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875,0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909,0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924,0</w:t>
            </w:r>
          </w:p>
        </w:tc>
        <w:tc>
          <w:tcPr>
            <w:tcW w:w="1440" w:type="dxa"/>
          </w:tcPr>
          <w:p w:rsidR="009F30FC" w:rsidRDefault="00616FDF" w:rsidP="009F30FC">
            <w:pPr>
              <w:snapToGrid w:val="0"/>
            </w:pPr>
            <w:r>
              <w:t>970,2</w:t>
            </w:r>
          </w:p>
        </w:tc>
        <w:tc>
          <w:tcPr>
            <w:tcW w:w="1560" w:type="dxa"/>
          </w:tcPr>
          <w:p w:rsidR="009F30FC" w:rsidRDefault="00616FDF" w:rsidP="009F30FC">
            <w:pPr>
              <w:snapToGrid w:val="0"/>
            </w:pPr>
            <w:r>
              <w:t>1018,7</w:t>
            </w:r>
          </w:p>
        </w:tc>
      </w:tr>
      <w:tr w:rsidR="009F30FC">
        <w:trPr>
          <w:trHeight w:val="474"/>
        </w:trPr>
        <w:tc>
          <w:tcPr>
            <w:tcW w:w="1967" w:type="dxa"/>
            <w:vMerge/>
          </w:tcPr>
          <w:p w:rsidR="009F30FC" w:rsidRDefault="009F30FC" w:rsidP="006B059F">
            <w:pPr>
              <w:snapToGrid w:val="0"/>
            </w:pPr>
          </w:p>
        </w:tc>
        <w:tc>
          <w:tcPr>
            <w:tcW w:w="2659" w:type="dxa"/>
            <w:vMerge/>
          </w:tcPr>
          <w:p w:rsidR="009F30FC" w:rsidRDefault="009F30FC" w:rsidP="006B059F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2C19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398" w:type="dxa"/>
          </w:tcPr>
          <w:p w:rsidR="009F30FC" w:rsidRDefault="009F30FC" w:rsidP="005B638D">
            <w:pPr>
              <w:snapToGrid w:val="0"/>
            </w:pPr>
            <w:r>
              <w:t>1</w:t>
            </w:r>
            <w:r w:rsidR="005B638D">
              <w:t>111</w:t>
            </w:r>
            <w:r>
              <w:t>,</w:t>
            </w:r>
            <w:r w:rsidR="005B638D">
              <w:t>4</w:t>
            </w:r>
          </w:p>
        </w:tc>
        <w:tc>
          <w:tcPr>
            <w:tcW w:w="1560" w:type="dxa"/>
          </w:tcPr>
          <w:p w:rsidR="009F30FC" w:rsidRDefault="005B638D" w:rsidP="005B638D">
            <w:pPr>
              <w:snapToGrid w:val="0"/>
            </w:pPr>
            <w:r>
              <w:t>759</w:t>
            </w:r>
            <w:r w:rsidR="009F30FC">
              <w:t>,</w:t>
            </w:r>
            <w:r>
              <w:t>2</w:t>
            </w:r>
          </w:p>
        </w:tc>
        <w:tc>
          <w:tcPr>
            <w:tcW w:w="1560" w:type="dxa"/>
          </w:tcPr>
          <w:p w:rsidR="009F30FC" w:rsidRDefault="005B638D" w:rsidP="005B638D">
            <w:pPr>
              <w:snapToGrid w:val="0"/>
            </w:pPr>
            <w:r>
              <w:t>608</w:t>
            </w:r>
            <w:r w:rsidR="009F30FC">
              <w:t>,</w:t>
            </w:r>
            <w:r>
              <w:t>5</w:t>
            </w:r>
          </w:p>
        </w:tc>
        <w:tc>
          <w:tcPr>
            <w:tcW w:w="1440" w:type="dxa"/>
          </w:tcPr>
          <w:p w:rsidR="009F30FC" w:rsidRDefault="005B638D" w:rsidP="005B638D">
            <w:pPr>
              <w:snapToGrid w:val="0"/>
            </w:pPr>
            <w:r>
              <w:t>638</w:t>
            </w:r>
            <w:r w:rsidR="00616FDF">
              <w:t>,</w:t>
            </w:r>
            <w:r>
              <w:t>9</w:t>
            </w:r>
          </w:p>
        </w:tc>
        <w:tc>
          <w:tcPr>
            <w:tcW w:w="1560" w:type="dxa"/>
          </w:tcPr>
          <w:p w:rsidR="009F30FC" w:rsidRDefault="005B638D" w:rsidP="005B638D">
            <w:pPr>
              <w:snapToGrid w:val="0"/>
            </w:pPr>
            <w:r>
              <w:t>670,8</w:t>
            </w:r>
          </w:p>
        </w:tc>
      </w:tr>
      <w:tr w:rsidR="009F30FC">
        <w:trPr>
          <w:trHeight w:val="570"/>
        </w:trPr>
        <w:tc>
          <w:tcPr>
            <w:tcW w:w="1967" w:type="dxa"/>
            <w:vMerge w:val="restart"/>
          </w:tcPr>
          <w:p w:rsidR="009F30FC" w:rsidRDefault="009F30FC" w:rsidP="006B059F">
            <w:pPr>
              <w:snapToGrid w:val="0"/>
            </w:pPr>
            <w:r>
              <w:t>Отдельное мероприятие</w:t>
            </w:r>
          </w:p>
          <w:p w:rsidR="009F30FC" w:rsidRDefault="009F30FC" w:rsidP="006B059F">
            <w:pPr>
              <w:snapToGrid w:val="0"/>
            </w:pPr>
          </w:p>
        </w:tc>
        <w:tc>
          <w:tcPr>
            <w:tcW w:w="2659" w:type="dxa"/>
            <w:vMerge w:val="restart"/>
          </w:tcPr>
          <w:p w:rsidR="009F30FC" w:rsidRDefault="009F30FC" w:rsidP="006B059F">
            <w:pPr>
              <w:jc w:val="both"/>
            </w:pPr>
            <w:r>
              <w:t xml:space="preserve">Обеспечение подготовки и повышения квалификации кадров </w:t>
            </w:r>
            <w:r>
              <w:lastRenderedPageBreak/>
              <w:t>для учреждений культуры, дополнительного образования детей</w:t>
            </w:r>
          </w:p>
          <w:p w:rsidR="009F30FC" w:rsidRDefault="009F30FC" w:rsidP="006B059F"/>
        </w:tc>
        <w:tc>
          <w:tcPr>
            <w:tcW w:w="2016" w:type="dxa"/>
          </w:tcPr>
          <w:p w:rsidR="009F30FC" w:rsidRDefault="009F30FC" w:rsidP="006B059F">
            <w:pPr>
              <w:snapToGrid w:val="0"/>
            </w:pPr>
            <w:r>
              <w:lastRenderedPageBreak/>
              <w:t>Федеральный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440" w:type="dxa"/>
          </w:tcPr>
          <w:p w:rsidR="009F30FC" w:rsidRDefault="00EC4B03" w:rsidP="009F30FC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EC4B03" w:rsidP="009F30FC">
            <w:pPr>
              <w:snapToGrid w:val="0"/>
            </w:pPr>
            <w:r>
              <w:t>0</w:t>
            </w:r>
          </w:p>
        </w:tc>
      </w:tr>
      <w:tr w:rsidR="009F30FC">
        <w:trPr>
          <w:trHeight w:val="555"/>
        </w:trPr>
        <w:tc>
          <w:tcPr>
            <w:tcW w:w="1967" w:type="dxa"/>
            <w:vMerge/>
          </w:tcPr>
          <w:p w:rsidR="009F30FC" w:rsidRDefault="009F30FC" w:rsidP="006B059F">
            <w:pPr>
              <w:snapToGrid w:val="0"/>
            </w:pPr>
          </w:p>
        </w:tc>
        <w:tc>
          <w:tcPr>
            <w:tcW w:w="2659" w:type="dxa"/>
            <w:vMerge/>
          </w:tcPr>
          <w:p w:rsidR="009F30FC" w:rsidRDefault="009F30FC" w:rsidP="006B059F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6B059F">
            <w:pPr>
              <w:snapToGrid w:val="0"/>
            </w:pPr>
            <w:r>
              <w:t>Областной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440" w:type="dxa"/>
          </w:tcPr>
          <w:p w:rsidR="009F30FC" w:rsidRDefault="00EC4B03" w:rsidP="009F30FC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EC4B03" w:rsidP="009F30FC">
            <w:pPr>
              <w:snapToGrid w:val="0"/>
            </w:pPr>
            <w:r>
              <w:t>0</w:t>
            </w:r>
          </w:p>
        </w:tc>
      </w:tr>
      <w:tr w:rsidR="009F30FC">
        <w:trPr>
          <w:trHeight w:val="477"/>
        </w:trPr>
        <w:tc>
          <w:tcPr>
            <w:tcW w:w="1967" w:type="dxa"/>
            <w:vMerge/>
          </w:tcPr>
          <w:p w:rsidR="009F30FC" w:rsidRDefault="009F30FC" w:rsidP="006B059F">
            <w:pPr>
              <w:snapToGrid w:val="0"/>
            </w:pPr>
          </w:p>
        </w:tc>
        <w:tc>
          <w:tcPr>
            <w:tcW w:w="2659" w:type="dxa"/>
            <w:vMerge/>
          </w:tcPr>
          <w:p w:rsidR="009F30FC" w:rsidRDefault="009F30FC" w:rsidP="006B059F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2C194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12,6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13,2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13,9</w:t>
            </w:r>
          </w:p>
        </w:tc>
        <w:tc>
          <w:tcPr>
            <w:tcW w:w="1440" w:type="dxa"/>
          </w:tcPr>
          <w:p w:rsidR="009F30FC" w:rsidRDefault="00616FDF" w:rsidP="009F30FC">
            <w:pPr>
              <w:snapToGrid w:val="0"/>
            </w:pPr>
            <w:r>
              <w:t>14,6</w:t>
            </w:r>
          </w:p>
        </w:tc>
        <w:tc>
          <w:tcPr>
            <w:tcW w:w="1560" w:type="dxa"/>
          </w:tcPr>
          <w:p w:rsidR="009F30FC" w:rsidRDefault="00616FDF" w:rsidP="00616FDF">
            <w:pPr>
              <w:snapToGrid w:val="0"/>
            </w:pPr>
            <w:r>
              <w:t>15,3</w:t>
            </w:r>
          </w:p>
        </w:tc>
      </w:tr>
      <w:tr w:rsidR="009F30FC">
        <w:trPr>
          <w:trHeight w:val="600"/>
        </w:trPr>
        <w:tc>
          <w:tcPr>
            <w:tcW w:w="1967" w:type="dxa"/>
            <w:vMerge w:val="restart"/>
          </w:tcPr>
          <w:p w:rsidR="009F30FC" w:rsidRDefault="009F30FC" w:rsidP="00B05275">
            <w:r>
              <w:lastRenderedPageBreak/>
              <w:t>Отдельное мероприятие</w:t>
            </w:r>
          </w:p>
        </w:tc>
        <w:tc>
          <w:tcPr>
            <w:tcW w:w="2659" w:type="dxa"/>
            <w:vMerge w:val="restart"/>
          </w:tcPr>
          <w:p w:rsidR="009F30FC" w:rsidRDefault="009F30FC" w:rsidP="00B05275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2016" w:type="dxa"/>
          </w:tcPr>
          <w:p w:rsidR="009F30FC" w:rsidRDefault="009F30FC" w:rsidP="00B05275">
            <w:pPr>
              <w:snapToGrid w:val="0"/>
            </w:pPr>
            <w:r>
              <w:t>Федеральный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440" w:type="dxa"/>
          </w:tcPr>
          <w:p w:rsidR="009F30FC" w:rsidRDefault="009F30FC" w:rsidP="009F30FC">
            <w:pPr>
              <w:snapToGrid w:val="0"/>
            </w:pPr>
          </w:p>
        </w:tc>
        <w:tc>
          <w:tcPr>
            <w:tcW w:w="1560" w:type="dxa"/>
          </w:tcPr>
          <w:p w:rsidR="009F30FC" w:rsidRDefault="009F30FC" w:rsidP="009F30FC">
            <w:pPr>
              <w:snapToGrid w:val="0"/>
            </w:pPr>
          </w:p>
        </w:tc>
      </w:tr>
      <w:tr w:rsidR="009F30FC">
        <w:trPr>
          <w:trHeight w:val="555"/>
        </w:trPr>
        <w:tc>
          <w:tcPr>
            <w:tcW w:w="1967" w:type="dxa"/>
            <w:vMerge/>
          </w:tcPr>
          <w:p w:rsidR="009F30FC" w:rsidRDefault="009F30FC" w:rsidP="00B05275"/>
        </w:tc>
        <w:tc>
          <w:tcPr>
            <w:tcW w:w="2659" w:type="dxa"/>
            <w:vMerge/>
          </w:tcPr>
          <w:p w:rsidR="009F30FC" w:rsidRDefault="009F30FC" w:rsidP="00B05275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B05275">
            <w:pPr>
              <w:snapToGrid w:val="0"/>
            </w:pPr>
            <w:r>
              <w:t>Областной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292,0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304,0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309,0</w:t>
            </w:r>
          </w:p>
        </w:tc>
        <w:tc>
          <w:tcPr>
            <w:tcW w:w="1440" w:type="dxa"/>
          </w:tcPr>
          <w:p w:rsidR="009F30FC" w:rsidRDefault="00616FDF" w:rsidP="009F30FC">
            <w:pPr>
              <w:snapToGrid w:val="0"/>
            </w:pPr>
            <w:r>
              <w:t>324,4</w:t>
            </w:r>
          </w:p>
        </w:tc>
        <w:tc>
          <w:tcPr>
            <w:tcW w:w="1560" w:type="dxa"/>
          </w:tcPr>
          <w:p w:rsidR="00616FDF" w:rsidRDefault="00616FDF" w:rsidP="009F30FC">
            <w:pPr>
              <w:snapToGrid w:val="0"/>
            </w:pPr>
            <w:r>
              <w:t>340,6</w:t>
            </w:r>
          </w:p>
        </w:tc>
      </w:tr>
      <w:tr w:rsidR="009F30FC">
        <w:trPr>
          <w:trHeight w:val="495"/>
        </w:trPr>
        <w:tc>
          <w:tcPr>
            <w:tcW w:w="1967" w:type="dxa"/>
            <w:vMerge/>
          </w:tcPr>
          <w:p w:rsidR="009F30FC" w:rsidRDefault="009F30FC" w:rsidP="00B05275"/>
        </w:tc>
        <w:tc>
          <w:tcPr>
            <w:tcW w:w="2659" w:type="dxa"/>
            <w:vMerge/>
          </w:tcPr>
          <w:p w:rsidR="009F30FC" w:rsidRDefault="009F30FC" w:rsidP="00B05275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B05275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398" w:type="dxa"/>
          </w:tcPr>
          <w:p w:rsidR="009F30FC" w:rsidRDefault="005B638D" w:rsidP="005B638D">
            <w:pPr>
              <w:snapToGrid w:val="0"/>
            </w:pPr>
            <w:r>
              <w:t>1154,6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295,0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295,0</w:t>
            </w:r>
          </w:p>
        </w:tc>
        <w:tc>
          <w:tcPr>
            <w:tcW w:w="1440" w:type="dxa"/>
          </w:tcPr>
          <w:p w:rsidR="009F30FC" w:rsidRDefault="00616FDF" w:rsidP="005B638D">
            <w:pPr>
              <w:snapToGrid w:val="0"/>
            </w:pPr>
            <w:r>
              <w:t>309,</w:t>
            </w:r>
            <w:r w:rsidR="005B638D">
              <w:t>8</w:t>
            </w:r>
          </w:p>
        </w:tc>
        <w:tc>
          <w:tcPr>
            <w:tcW w:w="1560" w:type="dxa"/>
          </w:tcPr>
          <w:p w:rsidR="009F30FC" w:rsidRDefault="00616FDF" w:rsidP="005B638D">
            <w:pPr>
              <w:snapToGrid w:val="0"/>
            </w:pPr>
            <w:r>
              <w:t>325,</w:t>
            </w:r>
            <w:r w:rsidR="005B638D">
              <w:t>3</w:t>
            </w:r>
          </w:p>
        </w:tc>
      </w:tr>
      <w:tr w:rsidR="009F30FC">
        <w:trPr>
          <w:trHeight w:val="675"/>
        </w:trPr>
        <w:tc>
          <w:tcPr>
            <w:tcW w:w="1967" w:type="dxa"/>
            <w:vMerge w:val="restart"/>
          </w:tcPr>
          <w:p w:rsidR="009F30FC" w:rsidRDefault="009F30FC" w:rsidP="00B05275">
            <w:r>
              <w:t>Отдельное мероприятие</w:t>
            </w:r>
          </w:p>
        </w:tc>
        <w:tc>
          <w:tcPr>
            <w:tcW w:w="2659" w:type="dxa"/>
            <w:vMerge w:val="restart"/>
          </w:tcPr>
          <w:p w:rsidR="009F30FC" w:rsidRDefault="009F30FC" w:rsidP="00B05275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2016" w:type="dxa"/>
          </w:tcPr>
          <w:p w:rsidR="009F30FC" w:rsidRDefault="009F30FC" w:rsidP="00B05275">
            <w:pPr>
              <w:snapToGrid w:val="0"/>
            </w:pPr>
            <w:r>
              <w:t>Федеральный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440" w:type="dxa"/>
          </w:tcPr>
          <w:p w:rsidR="009F30FC" w:rsidRDefault="00EC4B03" w:rsidP="009F30FC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EC4B03" w:rsidP="009F30FC">
            <w:pPr>
              <w:snapToGrid w:val="0"/>
            </w:pPr>
            <w:r>
              <w:t>0</w:t>
            </w:r>
          </w:p>
        </w:tc>
      </w:tr>
      <w:tr w:rsidR="009F30FC">
        <w:trPr>
          <w:trHeight w:val="555"/>
        </w:trPr>
        <w:tc>
          <w:tcPr>
            <w:tcW w:w="1967" w:type="dxa"/>
            <w:vMerge/>
          </w:tcPr>
          <w:p w:rsidR="009F30FC" w:rsidRDefault="009F30FC" w:rsidP="00B05275"/>
        </w:tc>
        <w:tc>
          <w:tcPr>
            <w:tcW w:w="2659" w:type="dxa"/>
            <w:vMerge/>
          </w:tcPr>
          <w:p w:rsidR="009F30FC" w:rsidRDefault="009F30FC" w:rsidP="00B05275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B05275">
            <w:pPr>
              <w:snapToGrid w:val="0"/>
            </w:pPr>
            <w:r>
              <w:t>Областной бюджет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314,0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333,0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353,0</w:t>
            </w:r>
          </w:p>
        </w:tc>
        <w:tc>
          <w:tcPr>
            <w:tcW w:w="1440" w:type="dxa"/>
          </w:tcPr>
          <w:p w:rsidR="009F30FC" w:rsidRDefault="00616FDF" w:rsidP="009F30FC">
            <w:pPr>
              <w:snapToGrid w:val="0"/>
            </w:pPr>
            <w:r>
              <w:t>370,6</w:t>
            </w:r>
          </w:p>
        </w:tc>
        <w:tc>
          <w:tcPr>
            <w:tcW w:w="1560" w:type="dxa"/>
          </w:tcPr>
          <w:p w:rsidR="009F30FC" w:rsidRDefault="00616FDF" w:rsidP="009F30FC">
            <w:pPr>
              <w:snapToGrid w:val="0"/>
            </w:pPr>
            <w:r>
              <w:t>389,1</w:t>
            </w:r>
          </w:p>
        </w:tc>
      </w:tr>
      <w:tr w:rsidR="009F30FC">
        <w:trPr>
          <w:trHeight w:val="390"/>
        </w:trPr>
        <w:tc>
          <w:tcPr>
            <w:tcW w:w="1967" w:type="dxa"/>
            <w:vMerge/>
          </w:tcPr>
          <w:p w:rsidR="009F30FC" w:rsidRDefault="009F30FC" w:rsidP="00B05275"/>
        </w:tc>
        <w:tc>
          <w:tcPr>
            <w:tcW w:w="2659" w:type="dxa"/>
            <w:vMerge/>
          </w:tcPr>
          <w:p w:rsidR="009F30FC" w:rsidRDefault="009F30FC" w:rsidP="00B05275">
            <w:pPr>
              <w:jc w:val="both"/>
            </w:pPr>
          </w:p>
        </w:tc>
        <w:tc>
          <w:tcPr>
            <w:tcW w:w="2016" w:type="dxa"/>
          </w:tcPr>
          <w:p w:rsidR="009F30FC" w:rsidRDefault="009F30FC" w:rsidP="00B05275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398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9F30FC" w:rsidP="00B211FF">
            <w:pPr>
              <w:snapToGrid w:val="0"/>
            </w:pPr>
            <w:r>
              <w:t>0</w:t>
            </w:r>
          </w:p>
        </w:tc>
        <w:tc>
          <w:tcPr>
            <w:tcW w:w="1440" w:type="dxa"/>
          </w:tcPr>
          <w:p w:rsidR="009F30FC" w:rsidRDefault="00EC4B03" w:rsidP="009F30FC">
            <w:pPr>
              <w:snapToGrid w:val="0"/>
            </w:pPr>
            <w:r>
              <w:t>0</w:t>
            </w:r>
          </w:p>
        </w:tc>
        <w:tc>
          <w:tcPr>
            <w:tcW w:w="1560" w:type="dxa"/>
          </w:tcPr>
          <w:p w:rsidR="009F30FC" w:rsidRDefault="00EC4B03" w:rsidP="009F30FC">
            <w:pPr>
              <w:snapToGrid w:val="0"/>
            </w:pPr>
            <w:r>
              <w:t>0</w:t>
            </w:r>
          </w:p>
        </w:tc>
      </w:tr>
    </w:tbl>
    <w:p w:rsidR="0037296A" w:rsidRDefault="0037296A" w:rsidP="00F50E3C">
      <w:pPr>
        <w:jc w:val="both"/>
      </w:pPr>
    </w:p>
    <w:p w:rsidR="0037296A" w:rsidRDefault="0037296A" w:rsidP="00F50E3C">
      <w:pPr>
        <w:jc w:val="both"/>
      </w:pPr>
    </w:p>
    <w:sectPr w:rsidR="0037296A" w:rsidSect="009C193F">
      <w:pgSz w:w="16838" w:h="11906" w:orient="landscape"/>
      <w:pgMar w:top="1588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0C3D"/>
    <w:rsid w:val="000225F8"/>
    <w:rsid w:val="000358C6"/>
    <w:rsid w:val="0006441E"/>
    <w:rsid w:val="00081378"/>
    <w:rsid w:val="0009598A"/>
    <w:rsid w:val="00095EDF"/>
    <w:rsid w:val="000A7063"/>
    <w:rsid w:val="000D241C"/>
    <w:rsid w:val="000D2F58"/>
    <w:rsid w:val="000E4086"/>
    <w:rsid w:val="000F707B"/>
    <w:rsid w:val="0010484E"/>
    <w:rsid w:val="00104BAF"/>
    <w:rsid w:val="00105145"/>
    <w:rsid w:val="00115AAC"/>
    <w:rsid w:val="001402A6"/>
    <w:rsid w:val="001555F4"/>
    <w:rsid w:val="00155917"/>
    <w:rsid w:val="0015685F"/>
    <w:rsid w:val="00160C3D"/>
    <w:rsid w:val="00163BAA"/>
    <w:rsid w:val="0018325C"/>
    <w:rsid w:val="001933C7"/>
    <w:rsid w:val="001A5141"/>
    <w:rsid w:val="001B0C60"/>
    <w:rsid w:val="001B4411"/>
    <w:rsid w:val="001B4794"/>
    <w:rsid w:val="001B7AE4"/>
    <w:rsid w:val="001C0B41"/>
    <w:rsid w:val="001F1AE4"/>
    <w:rsid w:val="001F4AFC"/>
    <w:rsid w:val="001F4C94"/>
    <w:rsid w:val="002245FB"/>
    <w:rsid w:val="0022580D"/>
    <w:rsid w:val="002361DF"/>
    <w:rsid w:val="00243671"/>
    <w:rsid w:val="00253CBB"/>
    <w:rsid w:val="00260E4A"/>
    <w:rsid w:val="002754C8"/>
    <w:rsid w:val="0028119B"/>
    <w:rsid w:val="00297AF7"/>
    <w:rsid w:val="002A1964"/>
    <w:rsid w:val="002C09B4"/>
    <w:rsid w:val="002C194B"/>
    <w:rsid w:val="002C3C9E"/>
    <w:rsid w:val="002C58EA"/>
    <w:rsid w:val="002D5AEE"/>
    <w:rsid w:val="002F57AA"/>
    <w:rsid w:val="00302B32"/>
    <w:rsid w:val="0031269B"/>
    <w:rsid w:val="003135F6"/>
    <w:rsid w:val="003205E8"/>
    <w:rsid w:val="00320F56"/>
    <w:rsid w:val="003231FB"/>
    <w:rsid w:val="003250DD"/>
    <w:rsid w:val="00330862"/>
    <w:rsid w:val="00342094"/>
    <w:rsid w:val="003502C2"/>
    <w:rsid w:val="00350A64"/>
    <w:rsid w:val="003514B9"/>
    <w:rsid w:val="00363A38"/>
    <w:rsid w:val="00366549"/>
    <w:rsid w:val="0037296A"/>
    <w:rsid w:val="00373E3D"/>
    <w:rsid w:val="00381C19"/>
    <w:rsid w:val="00385BEA"/>
    <w:rsid w:val="003867BF"/>
    <w:rsid w:val="00386F01"/>
    <w:rsid w:val="0039076C"/>
    <w:rsid w:val="003913D7"/>
    <w:rsid w:val="00391B0B"/>
    <w:rsid w:val="00391FB1"/>
    <w:rsid w:val="003A250B"/>
    <w:rsid w:val="003C1F20"/>
    <w:rsid w:val="003C2B2B"/>
    <w:rsid w:val="003C2CF4"/>
    <w:rsid w:val="003D5D78"/>
    <w:rsid w:val="003E1CC0"/>
    <w:rsid w:val="00406A71"/>
    <w:rsid w:val="00406E69"/>
    <w:rsid w:val="00413C83"/>
    <w:rsid w:val="00415CE2"/>
    <w:rsid w:val="00416084"/>
    <w:rsid w:val="00420F84"/>
    <w:rsid w:val="0042780C"/>
    <w:rsid w:val="00433EB2"/>
    <w:rsid w:val="004340C5"/>
    <w:rsid w:val="00463134"/>
    <w:rsid w:val="00490B04"/>
    <w:rsid w:val="004935E6"/>
    <w:rsid w:val="00494382"/>
    <w:rsid w:val="004C2731"/>
    <w:rsid w:val="004D158E"/>
    <w:rsid w:val="004E2C28"/>
    <w:rsid w:val="004E2F21"/>
    <w:rsid w:val="004F3F75"/>
    <w:rsid w:val="00504CB5"/>
    <w:rsid w:val="005067FC"/>
    <w:rsid w:val="00511C46"/>
    <w:rsid w:val="00512353"/>
    <w:rsid w:val="005130DE"/>
    <w:rsid w:val="0053606F"/>
    <w:rsid w:val="00551406"/>
    <w:rsid w:val="00552550"/>
    <w:rsid w:val="005525D1"/>
    <w:rsid w:val="005546A8"/>
    <w:rsid w:val="005718DB"/>
    <w:rsid w:val="00585AA8"/>
    <w:rsid w:val="0059764D"/>
    <w:rsid w:val="005A3274"/>
    <w:rsid w:val="005B638D"/>
    <w:rsid w:val="005D122A"/>
    <w:rsid w:val="005D1D65"/>
    <w:rsid w:val="005D3408"/>
    <w:rsid w:val="005F408C"/>
    <w:rsid w:val="005F45CA"/>
    <w:rsid w:val="006163FC"/>
    <w:rsid w:val="00616FDF"/>
    <w:rsid w:val="006176A7"/>
    <w:rsid w:val="006234EA"/>
    <w:rsid w:val="00650E17"/>
    <w:rsid w:val="006559A4"/>
    <w:rsid w:val="0066223C"/>
    <w:rsid w:val="0067039D"/>
    <w:rsid w:val="00674E09"/>
    <w:rsid w:val="006A51D4"/>
    <w:rsid w:val="006B059F"/>
    <w:rsid w:val="006B140B"/>
    <w:rsid w:val="006B2B1A"/>
    <w:rsid w:val="006C2481"/>
    <w:rsid w:val="006C60DD"/>
    <w:rsid w:val="006E03DC"/>
    <w:rsid w:val="006F06B8"/>
    <w:rsid w:val="007118E8"/>
    <w:rsid w:val="00725F18"/>
    <w:rsid w:val="00743700"/>
    <w:rsid w:val="00751842"/>
    <w:rsid w:val="00753B6A"/>
    <w:rsid w:val="007549F1"/>
    <w:rsid w:val="00763BAE"/>
    <w:rsid w:val="007A0846"/>
    <w:rsid w:val="007B3FB4"/>
    <w:rsid w:val="007B4ECA"/>
    <w:rsid w:val="007B592A"/>
    <w:rsid w:val="007C0515"/>
    <w:rsid w:val="007C38B6"/>
    <w:rsid w:val="007D07BE"/>
    <w:rsid w:val="007D64D0"/>
    <w:rsid w:val="007E724B"/>
    <w:rsid w:val="008048E0"/>
    <w:rsid w:val="0082020C"/>
    <w:rsid w:val="00827BB3"/>
    <w:rsid w:val="008340F6"/>
    <w:rsid w:val="00840057"/>
    <w:rsid w:val="00841B94"/>
    <w:rsid w:val="00841F16"/>
    <w:rsid w:val="00855E0F"/>
    <w:rsid w:val="0087100D"/>
    <w:rsid w:val="008729CB"/>
    <w:rsid w:val="00883FE2"/>
    <w:rsid w:val="00893231"/>
    <w:rsid w:val="008A1621"/>
    <w:rsid w:val="008B19C4"/>
    <w:rsid w:val="008B31FE"/>
    <w:rsid w:val="008C2E27"/>
    <w:rsid w:val="008C5A32"/>
    <w:rsid w:val="008F1A20"/>
    <w:rsid w:val="00910831"/>
    <w:rsid w:val="0092700B"/>
    <w:rsid w:val="0092776F"/>
    <w:rsid w:val="00942897"/>
    <w:rsid w:val="009447B7"/>
    <w:rsid w:val="009467EC"/>
    <w:rsid w:val="009513AA"/>
    <w:rsid w:val="00954851"/>
    <w:rsid w:val="0097461D"/>
    <w:rsid w:val="00997C43"/>
    <w:rsid w:val="009C149E"/>
    <w:rsid w:val="009C193F"/>
    <w:rsid w:val="009C5080"/>
    <w:rsid w:val="009D0D95"/>
    <w:rsid w:val="009F30FC"/>
    <w:rsid w:val="009F3897"/>
    <w:rsid w:val="00A14D07"/>
    <w:rsid w:val="00A16E87"/>
    <w:rsid w:val="00A23230"/>
    <w:rsid w:val="00A32F12"/>
    <w:rsid w:val="00A35459"/>
    <w:rsid w:val="00A35560"/>
    <w:rsid w:val="00A66E00"/>
    <w:rsid w:val="00A70BA9"/>
    <w:rsid w:val="00A828C4"/>
    <w:rsid w:val="00A84194"/>
    <w:rsid w:val="00A867A7"/>
    <w:rsid w:val="00A96697"/>
    <w:rsid w:val="00AA05F0"/>
    <w:rsid w:val="00AA301B"/>
    <w:rsid w:val="00AA6861"/>
    <w:rsid w:val="00AB1432"/>
    <w:rsid w:val="00AB1DF4"/>
    <w:rsid w:val="00AB578A"/>
    <w:rsid w:val="00AC5387"/>
    <w:rsid w:val="00AD0FFC"/>
    <w:rsid w:val="00B05275"/>
    <w:rsid w:val="00B16352"/>
    <w:rsid w:val="00B171AD"/>
    <w:rsid w:val="00B211FF"/>
    <w:rsid w:val="00B472FC"/>
    <w:rsid w:val="00B55636"/>
    <w:rsid w:val="00B56E50"/>
    <w:rsid w:val="00B5761A"/>
    <w:rsid w:val="00B746BF"/>
    <w:rsid w:val="00B757A2"/>
    <w:rsid w:val="00B845A2"/>
    <w:rsid w:val="00B90654"/>
    <w:rsid w:val="00B91E63"/>
    <w:rsid w:val="00BA231D"/>
    <w:rsid w:val="00BB18E1"/>
    <w:rsid w:val="00BB29A1"/>
    <w:rsid w:val="00BB6D01"/>
    <w:rsid w:val="00BB7126"/>
    <w:rsid w:val="00BD5A38"/>
    <w:rsid w:val="00BD5B9E"/>
    <w:rsid w:val="00BE364C"/>
    <w:rsid w:val="00BF6268"/>
    <w:rsid w:val="00BF6B88"/>
    <w:rsid w:val="00C07A8B"/>
    <w:rsid w:val="00C118CF"/>
    <w:rsid w:val="00C13E81"/>
    <w:rsid w:val="00C15556"/>
    <w:rsid w:val="00C157F4"/>
    <w:rsid w:val="00C15904"/>
    <w:rsid w:val="00C20CFF"/>
    <w:rsid w:val="00C24F2F"/>
    <w:rsid w:val="00C51208"/>
    <w:rsid w:val="00C563BA"/>
    <w:rsid w:val="00C65843"/>
    <w:rsid w:val="00C80235"/>
    <w:rsid w:val="00C87EC8"/>
    <w:rsid w:val="00C918AD"/>
    <w:rsid w:val="00C91943"/>
    <w:rsid w:val="00C94E85"/>
    <w:rsid w:val="00CA6C2C"/>
    <w:rsid w:val="00CA7954"/>
    <w:rsid w:val="00CB3ECC"/>
    <w:rsid w:val="00CE3C7D"/>
    <w:rsid w:val="00D00E41"/>
    <w:rsid w:val="00D04863"/>
    <w:rsid w:val="00D04B4F"/>
    <w:rsid w:val="00D110B3"/>
    <w:rsid w:val="00D12753"/>
    <w:rsid w:val="00D1757B"/>
    <w:rsid w:val="00D21931"/>
    <w:rsid w:val="00D22861"/>
    <w:rsid w:val="00D27784"/>
    <w:rsid w:val="00D45CBB"/>
    <w:rsid w:val="00D60C57"/>
    <w:rsid w:val="00D72455"/>
    <w:rsid w:val="00D72E5B"/>
    <w:rsid w:val="00D92EBD"/>
    <w:rsid w:val="00D965CC"/>
    <w:rsid w:val="00DA0E81"/>
    <w:rsid w:val="00DA577D"/>
    <w:rsid w:val="00DC66A9"/>
    <w:rsid w:val="00DD0A3F"/>
    <w:rsid w:val="00DD29B0"/>
    <w:rsid w:val="00DF4639"/>
    <w:rsid w:val="00DF7D23"/>
    <w:rsid w:val="00E101D0"/>
    <w:rsid w:val="00E14932"/>
    <w:rsid w:val="00E22A92"/>
    <w:rsid w:val="00E22D7A"/>
    <w:rsid w:val="00E365EE"/>
    <w:rsid w:val="00E50F6B"/>
    <w:rsid w:val="00E608E4"/>
    <w:rsid w:val="00E735A8"/>
    <w:rsid w:val="00E74BE9"/>
    <w:rsid w:val="00EA1E3E"/>
    <w:rsid w:val="00EB00ED"/>
    <w:rsid w:val="00EB1A6F"/>
    <w:rsid w:val="00EC2C37"/>
    <w:rsid w:val="00EC4B03"/>
    <w:rsid w:val="00ED11AE"/>
    <w:rsid w:val="00EE6917"/>
    <w:rsid w:val="00EF2009"/>
    <w:rsid w:val="00F148E6"/>
    <w:rsid w:val="00F21075"/>
    <w:rsid w:val="00F252A0"/>
    <w:rsid w:val="00F2649A"/>
    <w:rsid w:val="00F33DC9"/>
    <w:rsid w:val="00F40D23"/>
    <w:rsid w:val="00F479EE"/>
    <w:rsid w:val="00F50AB6"/>
    <w:rsid w:val="00F50E3C"/>
    <w:rsid w:val="00F56A48"/>
    <w:rsid w:val="00F64D4F"/>
    <w:rsid w:val="00F73DF2"/>
    <w:rsid w:val="00F77E71"/>
    <w:rsid w:val="00F8295C"/>
    <w:rsid w:val="00F8314F"/>
    <w:rsid w:val="00F85C63"/>
    <w:rsid w:val="00F902CA"/>
    <w:rsid w:val="00F91122"/>
    <w:rsid w:val="00F97B5C"/>
    <w:rsid w:val="00FA143F"/>
    <w:rsid w:val="00FA528C"/>
    <w:rsid w:val="00FB23D3"/>
    <w:rsid w:val="00FB4316"/>
    <w:rsid w:val="00FD66A7"/>
    <w:rsid w:val="00FE2920"/>
    <w:rsid w:val="00FF2750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160C3D"/>
    <w:rPr>
      <w:rFonts w:ascii="Symbol" w:hAnsi="Symbol" w:cs="OpenSymbol"/>
    </w:rPr>
  </w:style>
  <w:style w:type="paragraph" w:styleId="a4">
    <w:name w:val="List Paragraph"/>
    <w:basedOn w:val="a"/>
    <w:qFormat/>
    <w:rsid w:val="007518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06441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5514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E03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447B7"/>
  </w:style>
  <w:style w:type="paragraph" w:customStyle="1" w:styleId="heading">
    <w:name w:val="heading"/>
    <w:basedOn w:val="a"/>
    <w:rsid w:val="009447B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9447B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link w:val="a6"/>
    <w:rsid w:val="009447B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47B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Тужинского р-на</Company>
  <LinksUpToDate>false</LinksUpToDate>
  <CharactersWithSpaces>37782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Отдел культуры</dc:creator>
  <cp:keywords/>
  <dc:description/>
  <cp:lastModifiedBy>Админ</cp:lastModifiedBy>
  <cp:revision>2</cp:revision>
  <cp:lastPrinted>2014-10-06T13:38:00Z</cp:lastPrinted>
  <dcterms:created xsi:type="dcterms:W3CDTF">2015-01-22T06:00:00Z</dcterms:created>
  <dcterms:modified xsi:type="dcterms:W3CDTF">2015-01-22T06:00:00Z</dcterms:modified>
</cp:coreProperties>
</file>