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68" w:rsidRPr="002250C2" w:rsidRDefault="00E16F68" w:rsidP="00E16F68">
      <w:pPr>
        <w:shd w:val="clear" w:color="auto" w:fill="FFFFFF"/>
        <w:spacing w:before="84" w:after="4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DE5849"/>
          <w:kern w:val="36"/>
          <w:sz w:val="36"/>
          <w:szCs w:val="36"/>
          <w:lang w:eastAsia="ru-RU"/>
        </w:rPr>
      </w:pPr>
      <w:r w:rsidRPr="002250C2">
        <w:rPr>
          <w:rFonts w:ascii="Helvetica" w:eastAsia="Times New Roman" w:hAnsi="Helvetica" w:cs="Helvetica"/>
          <w:b/>
          <w:bCs/>
          <w:color w:val="DE5849"/>
          <w:kern w:val="36"/>
          <w:sz w:val="36"/>
          <w:szCs w:val="36"/>
          <w:lang w:eastAsia="ru-RU"/>
        </w:rPr>
        <w:t xml:space="preserve">До конца 2020 года работающие граждане </w:t>
      </w:r>
      <w:r>
        <w:rPr>
          <w:rFonts w:ascii="Helvetica" w:eastAsia="Times New Roman" w:hAnsi="Helvetica" w:cs="Helvetica"/>
          <w:b/>
          <w:bCs/>
          <w:color w:val="DE5849"/>
          <w:kern w:val="36"/>
          <w:sz w:val="36"/>
          <w:szCs w:val="36"/>
          <w:lang w:eastAsia="ru-RU"/>
        </w:rPr>
        <w:t>должны</w:t>
      </w:r>
      <w:r w:rsidRPr="002250C2">
        <w:rPr>
          <w:rFonts w:ascii="Helvetica" w:eastAsia="Times New Roman" w:hAnsi="Helvetica" w:cs="Helvetica"/>
          <w:b/>
          <w:bCs/>
          <w:color w:val="DE5849"/>
          <w:kern w:val="36"/>
          <w:sz w:val="36"/>
          <w:szCs w:val="36"/>
          <w:lang w:eastAsia="ru-RU"/>
        </w:rPr>
        <w:t xml:space="preserve"> сделать выбор между электронной и бумажной трудовой книжкой</w:t>
      </w:r>
      <w:r>
        <w:rPr>
          <w:rFonts w:ascii="Helvetica" w:eastAsia="Times New Roman" w:hAnsi="Helvetica" w:cs="Helvetica"/>
          <w:b/>
          <w:bCs/>
          <w:color w:val="DE5849"/>
          <w:kern w:val="36"/>
          <w:sz w:val="36"/>
          <w:szCs w:val="36"/>
          <w:lang w:eastAsia="ru-RU"/>
        </w:rPr>
        <w:t>.</w:t>
      </w:r>
    </w:p>
    <w:p w:rsidR="007052BB" w:rsidRDefault="007052BB" w:rsidP="002250C2">
      <w:pPr>
        <w:shd w:val="clear" w:color="auto" w:fill="FFFFFF"/>
        <w:spacing w:before="84" w:after="84" w:line="240" w:lineRule="auto"/>
        <w:jc w:val="right"/>
        <w:rPr>
          <w:rFonts w:ascii="Arial Bold" w:eastAsia="Times New Roman" w:hAnsi="Arial Bold" w:cs="Helvetica"/>
          <w:i/>
          <w:iCs/>
          <w:color w:val="333333"/>
          <w:sz w:val="23"/>
          <w:szCs w:val="23"/>
          <w:lang w:eastAsia="ru-RU"/>
        </w:rPr>
      </w:pPr>
    </w:p>
    <w:p w:rsidR="007052BB" w:rsidRDefault="007052BB" w:rsidP="007052BB">
      <w:pPr>
        <w:pStyle w:val="rtejustify"/>
        <w:rPr>
          <w:rFonts w:ascii="Arial" w:hAnsi="Arial" w:cs="Arial"/>
        </w:rPr>
      </w:pPr>
      <w:r>
        <w:rPr>
          <w:rFonts w:ascii="Arial" w:hAnsi="Arial" w:cs="Arial"/>
        </w:rPr>
        <w:t>Заверш</w:t>
      </w:r>
      <w:r w:rsidR="00E16F68">
        <w:rPr>
          <w:rFonts w:ascii="Arial" w:hAnsi="Arial" w:cs="Arial"/>
        </w:rPr>
        <w:t>ился</w:t>
      </w:r>
      <w:r>
        <w:rPr>
          <w:rFonts w:ascii="Arial" w:hAnsi="Arial" w:cs="Arial"/>
        </w:rPr>
        <w:t xml:space="preserve"> срок для уведомления работодателями своих работников о праве выбора между бумажной и электронной трудовой книжкой.</w:t>
      </w:r>
    </w:p>
    <w:p w:rsidR="007052BB" w:rsidRDefault="007052BB" w:rsidP="007052BB">
      <w:pPr>
        <w:pStyle w:val="rtejustify"/>
        <w:rPr>
          <w:rFonts w:ascii="Arial" w:hAnsi="Arial" w:cs="Arial"/>
        </w:rPr>
      </w:pPr>
      <w:r>
        <w:rPr>
          <w:rFonts w:ascii="Arial" w:hAnsi="Arial" w:cs="Arial"/>
        </w:rPr>
        <w:t>В Кировской области более 184 тыс. работающих граждан определились с выбором способа ведения трудовой книжки.</w:t>
      </w:r>
    </w:p>
    <w:p w:rsidR="00E16F68" w:rsidRDefault="007052BB" w:rsidP="007052BB">
      <w:pPr>
        <w:pStyle w:val="rtejustify"/>
        <w:rPr>
          <w:rFonts w:ascii="Arial" w:hAnsi="Arial" w:cs="Arial"/>
        </w:rPr>
      </w:pPr>
      <w:r>
        <w:rPr>
          <w:rFonts w:ascii="Arial" w:hAnsi="Arial" w:cs="Arial"/>
        </w:rPr>
        <w:t xml:space="preserve">Работник, в свою очередь, </w:t>
      </w:r>
      <w:r w:rsidRPr="009741E2">
        <w:rPr>
          <w:rFonts w:ascii="Arial" w:hAnsi="Arial" w:cs="Arial"/>
          <w:b/>
        </w:rPr>
        <w:t>до 31 декабря 2020 года</w:t>
      </w:r>
      <w:r>
        <w:rPr>
          <w:rFonts w:ascii="Arial" w:hAnsi="Arial" w:cs="Arial"/>
        </w:rPr>
        <w:t xml:space="preserve"> долж</w:t>
      </w:r>
      <w:r w:rsidR="00B532D6">
        <w:rPr>
          <w:rFonts w:ascii="Arial" w:hAnsi="Arial" w:cs="Arial"/>
        </w:rPr>
        <w:t>ен</w:t>
      </w:r>
      <w:r>
        <w:rPr>
          <w:rFonts w:ascii="Arial" w:hAnsi="Arial" w:cs="Arial"/>
        </w:rPr>
        <w:t xml:space="preserve"> определиться со способом ведения трудовой книжки </w:t>
      </w:r>
      <w:r w:rsidR="00E16F68">
        <w:rPr>
          <w:rFonts w:ascii="Arial" w:hAnsi="Arial" w:cs="Arial"/>
        </w:rPr>
        <w:t>и подать</w:t>
      </w:r>
      <w:r>
        <w:rPr>
          <w:rFonts w:ascii="Arial" w:hAnsi="Arial" w:cs="Arial"/>
        </w:rPr>
        <w:t xml:space="preserve"> письменно</w:t>
      </w:r>
      <w:r w:rsidR="00E16F68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заявлени</w:t>
      </w:r>
      <w:r w:rsidR="00E16F68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своему работодателю</w:t>
      </w:r>
      <w:r w:rsidR="00B532D6">
        <w:rPr>
          <w:rFonts w:ascii="Arial" w:hAnsi="Arial" w:cs="Arial"/>
        </w:rPr>
        <w:t>, в котором необходимо указать</w:t>
      </w:r>
      <w:r>
        <w:rPr>
          <w:rFonts w:ascii="Arial" w:hAnsi="Arial" w:cs="Arial"/>
        </w:rPr>
        <w:t xml:space="preserve"> какую трудовую книжку он выбирает – бумажную или электронную.</w:t>
      </w:r>
    </w:p>
    <w:p w:rsidR="007052BB" w:rsidRDefault="007052BB" w:rsidP="007052BB">
      <w:pPr>
        <w:pStyle w:val="rtejustify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электронная форма имеет целый ряд преимуществ – это удобный и быстрый доступ к информации о своей трудовой деятельности. Сведения можно в любой момент получить в личном кабинете на сайте ПФР или портале государственных услуг. Минимизация ошибочных и неточных данных позволяет дистанционно оформлять пенсии по данным лицевого счета без дополнительного документального подтверждения гражданами. Работодателям электронный формат поможет снизить издержки на ведение бумажных книжек, анализировать данные о трудовой деятельности, упростить дистанционное трудоустройство. </w:t>
      </w:r>
      <w:r w:rsidR="00B532D6">
        <w:rPr>
          <w:rFonts w:ascii="Arial" w:hAnsi="Arial" w:cs="Arial"/>
        </w:rPr>
        <w:t>Напомню</w:t>
      </w:r>
      <w:r>
        <w:rPr>
          <w:rFonts w:ascii="Arial" w:hAnsi="Arial" w:cs="Arial"/>
        </w:rPr>
        <w:t>, что работодатели должны вести электронные трудовые книжки в отношении всех своих сотрудников, в том числе, и в отношении тех, кто сделал выбор в пользу бумажной трудовой книжки. </w:t>
      </w:r>
    </w:p>
    <w:p w:rsidR="00B532D6" w:rsidRDefault="00E16F68" w:rsidP="00E16F68">
      <w:pPr>
        <w:shd w:val="clear" w:color="auto" w:fill="FFFFFF"/>
        <w:spacing w:before="84" w:after="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Гражданам, выбравшим предоставление сведений </w:t>
      </w:r>
      <w:bookmarkStart w:id="0" w:name="_GoBack"/>
      <w:bookmarkEnd w:id="0"/>
      <w:r w:rsidRPr="00E1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трудовой деятельности в электронном виде, трудовая книжка выдается на руки, и работодатель не отвечает за ее ведение и хранение.</w:t>
      </w:r>
    </w:p>
    <w:p w:rsidR="00E16F68" w:rsidRPr="00E16F68" w:rsidRDefault="00E16F68" w:rsidP="00E16F68">
      <w:pPr>
        <w:shd w:val="clear" w:color="auto" w:fill="FFFFFF"/>
        <w:spacing w:before="84" w:after="84" w:line="240" w:lineRule="auto"/>
        <w:jc w:val="both"/>
        <w:rPr>
          <w:rFonts w:ascii="Arial" w:hAnsi="Arial" w:cs="Arial"/>
        </w:rPr>
      </w:pPr>
      <w:r w:rsidRPr="00E1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 тех, кто впервые устроится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E16F68" w:rsidRDefault="007052BB" w:rsidP="007052BB">
      <w:pPr>
        <w:pStyle w:val="rtejustify"/>
        <w:rPr>
          <w:rFonts w:ascii="Arial" w:hAnsi="Arial" w:cs="Arial"/>
        </w:rPr>
      </w:pPr>
      <w:r>
        <w:rPr>
          <w:rFonts w:ascii="Arial" w:hAnsi="Arial" w:cs="Arial"/>
        </w:rPr>
        <w:t>Кроме того, работодатели обязаны предоставлять в ПФР в электронном виде:</w:t>
      </w:r>
    </w:p>
    <w:p w:rsidR="00E16F68" w:rsidRDefault="007052BB" w:rsidP="007052BB">
      <w:pPr>
        <w:pStyle w:val="rtejustify"/>
        <w:rPr>
          <w:rFonts w:ascii="Arial" w:hAnsi="Arial" w:cs="Arial"/>
        </w:rPr>
      </w:pPr>
      <w:r>
        <w:rPr>
          <w:rFonts w:ascii="Arial" w:hAnsi="Arial" w:cs="Arial"/>
        </w:rPr>
        <w:t xml:space="preserve">– сведения о любых кадровых изменениях по работнику, которые произошли внутри организации (например, перевод с одной должности на другую, переименование самой организации), </w:t>
      </w:r>
      <w:r w:rsidRPr="009741E2">
        <w:rPr>
          <w:rFonts w:ascii="Arial" w:hAnsi="Arial" w:cs="Arial"/>
          <w:b/>
        </w:rPr>
        <w:t>не позднее 15 числа месяца</w:t>
      </w:r>
      <w:r>
        <w:rPr>
          <w:rFonts w:ascii="Arial" w:hAnsi="Arial" w:cs="Arial"/>
        </w:rPr>
        <w:t>, следующего за месяцем, в котором произошли изменения;</w:t>
      </w:r>
    </w:p>
    <w:p w:rsidR="007052BB" w:rsidRDefault="007052BB" w:rsidP="007052BB">
      <w:pPr>
        <w:pStyle w:val="rtejustify"/>
        <w:rPr>
          <w:rFonts w:ascii="Arial" w:hAnsi="Arial" w:cs="Arial"/>
        </w:rPr>
      </w:pPr>
      <w:r>
        <w:rPr>
          <w:rFonts w:ascii="Arial" w:hAnsi="Arial" w:cs="Arial"/>
        </w:rPr>
        <w:t xml:space="preserve">– сведения о приеме на работу или увольнении с работы – </w:t>
      </w:r>
      <w:r w:rsidRPr="009741E2">
        <w:rPr>
          <w:rFonts w:ascii="Arial" w:hAnsi="Arial" w:cs="Arial"/>
          <w:b/>
        </w:rPr>
        <w:t xml:space="preserve">не позднее 1 рабочего дня </w:t>
      </w:r>
      <w:r>
        <w:rPr>
          <w:rFonts w:ascii="Arial" w:hAnsi="Arial" w:cs="Arial"/>
        </w:rPr>
        <w:t>со дня издания соответствующего приказа (распоряжения).</w:t>
      </w:r>
    </w:p>
    <w:p w:rsidR="00B532D6" w:rsidRDefault="00B532D6" w:rsidP="007052BB">
      <w:pPr>
        <w:pStyle w:val="rtejustify"/>
        <w:rPr>
          <w:rFonts w:ascii="Arial" w:hAnsi="Arial" w:cs="Arial"/>
        </w:rPr>
      </w:pPr>
    </w:p>
    <w:p w:rsidR="007052BB" w:rsidRPr="002250C2" w:rsidRDefault="00B532D6" w:rsidP="00B532D6">
      <w:pPr>
        <w:pStyle w:val="rtejustify"/>
        <w:rPr>
          <w:rFonts w:ascii="Helvetica" w:hAnsi="Helvetica" w:cs="Helvetica"/>
          <w:color w:val="333333"/>
        </w:rPr>
      </w:pPr>
      <w:proofErr w:type="spellStart"/>
      <w:r>
        <w:rPr>
          <w:rFonts w:ascii="Arial" w:hAnsi="Arial" w:cs="Arial"/>
        </w:rPr>
        <w:t>Н.Краева</w:t>
      </w:r>
      <w:proofErr w:type="spellEnd"/>
      <w:r>
        <w:rPr>
          <w:rFonts w:ascii="Arial" w:hAnsi="Arial" w:cs="Arial"/>
        </w:rPr>
        <w:t xml:space="preserve">, руководитель КС ПФР в </w:t>
      </w:r>
      <w:proofErr w:type="spellStart"/>
      <w:r>
        <w:rPr>
          <w:rFonts w:ascii="Arial" w:hAnsi="Arial" w:cs="Arial"/>
        </w:rPr>
        <w:t>Тужинском</w:t>
      </w:r>
      <w:proofErr w:type="spellEnd"/>
      <w:r>
        <w:rPr>
          <w:rFonts w:ascii="Arial" w:hAnsi="Arial" w:cs="Arial"/>
        </w:rPr>
        <w:t xml:space="preserve"> районе</w:t>
      </w:r>
    </w:p>
    <w:p w:rsidR="002250C2" w:rsidRPr="002250C2" w:rsidRDefault="002250C2" w:rsidP="002250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250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2250C2" w:rsidRPr="0022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28AB6A57"/>
    <w:multiLevelType w:val="multilevel"/>
    <w:tmpl w:val="B268BB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C1EEE"/>
    <w:multiLevelType w:val="multilevel"/>
    <w:tmpl w:val="901C2F2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F2A97"/>
    <w:multiLevelType w:val="multilevel"/>
    <w:tmpl w:val="30BCECB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41"/>
    <w:rsid w:val="000C669D"/>
    <w:rsid w:val="002250C2"/>
    <w:rsid w:val="007052BB"/>
    <w:rsid w:val="009741E2"/>
    <w:rsid w:val="00B532D6"/>
    <w:rsid w:val="00B94141"/>
    <w:rsid w:val="00CB4976"/>
    <w:rsid w:val="00E16F68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C2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052B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C2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052B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473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35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9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495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6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6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6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0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8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2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3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86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4211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74154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66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78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8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9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87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163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0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5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63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63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00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0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93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01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Наталия Владимировна</dc:creator>
  <cp:lastModifiedBy>Краева Наталия Владимировна</cp:lastModifiedBy>
  <cp:revision>4</cp:revision>
  <dcterms:created xsi:type="dcterms:W3CDTF">2020-11-10T09:27:00Z</dcterms:created>
  <dcterms:modified xsi:type="dcterms:W3CDTF">2020-11-10T09:30:00Z</dcterms:modified>
</cp:coreProperties>
</file>